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C0ABE" w14:textId="3A45BBA7" w:rsidR="00113296" w:rsidRPr="00B335EB" w:rsidRDefault="00113296" w:rsidP="00113296">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w:t>
      </w:r>
      <w:r>
        <w:rPr>
          <w:rFonts w:ascii="Arial" w:hAnsi="Arial" w:cs="Arial"/>
          <w:bCs/>
          <w:sz w:val="24"/>
          <w:szCs w:val="24"/>
        </w:rPr>
        <w:t>101</w:t>
      </w:r>
      <w:r w:rsidRPr="00B335EB">
        <w:rPr>
          <w:rFonts w:ascii="Arial" w:hAnsi="Arial" w:cs="Arial"/>
          <w:bCs/>
          <w:sz w:val="24"/>
          <w:szCs w:val="24"/>
        </w:rPr>
        <w:t>-e</w:t>
      </w:r>
      <w:r w:rsidRPr="00B335EB">
        <w:rPr>
          <w:rFonts w:ascii="Arial" w:hAnsi="Arial" w:cs="Arial"/>
          <w:bCs/>
          <w:sz w:val="24"/>
          <w:szCs w:val="24"/>
        </w:rPr>
        <w:tab/>
      </w:r>
      <w:r>
        <w:rPr>
          <w:rFonts w:ascii="Arial" w:hAnsi="Arial" w:cs="Arial"/>
          <w:bCs/>
          <w:sz w:val="24"/>
          <w:szCs w:val="24"/>
        </w:rPr>
        <w:tab/>
      </w:r>
      <w:r w:rsidR="00255CDB" w:rsidRPr="00255CDB">
        <w:rPr>
          <w:rFonts w:ascii="Arial" w:hAnsi="Arial" w:cs="Arial"/>
          <w:bCs/>
          <w:sz w:val="24"/>
          <w:szCs w:val="24"/>
        </w:rPr>
        <w:t>R4-2117618</w:t>
      </w:r>
    </w:p>
    <w:p w14:paraId="0D84FAB6" w14:textId="77777777" w:rsidR="00113296" w:rsidRPr="00E61112" w:rsidRDefault="00113296" w:rsidP="00113296">
      <w:pPr>
        <w:pStyle w:val="Header"/>
        <w:tabs>
          <w:tab w:val="clear" w:pos="4153"/>
          <w:tab w:val="clear" w:pos="8306"/>
          <w:tab w:val="right" w:pos="9781"/>
          <w:tab w:val="right" w:pos="13323"/>
        </w:tabs>
        <w:outlineLvl w:val="0"/>
        <w:rPr>
          <w:rFonts w:ascii="Arial" w:hAnsi="Arial"/>
          <w:b/>
          <w:sz w:val="24"/>
          <w:szCs w:val="24"/>
          <w:lang w:eastAsia="zh-CN"/>
        </w:rPr>
      </w:pPr>
      <w:r w:rsidRPr="00B335EB">
        <w:rPr>
          <w:rFonts w:ascii="Arial" w:hAnsi="Arial" w:cs="Arial"/>
          <w:bCs/>
          <w:sz w:val="24"/>
          <w:szCs w:val="24"/>
        </w:rPr>
        <w:t xml:space="preserve">Electronic Meeting, </w:t>
      </w:r>
      <w:r w:rsidRPr="00766FE7">
        <w:rPr>
          <w:rFonts w:ascii="Arial" w:hAnsi="Arial" w:cs="Arial"/>
          <w:bCs/>
          <w:sz w:val="24"/>
          <w:szCs w:val="24"/>
        </w:rPr>
        <w:t>November 01-12, 2021</w:t>
      </w: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590BFF68"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A92602" w:rsidRPr="00A92602">
        <w:rPr>
          <w:rFonts w:ascii="Arial" w:hAnsi="Arial" w:cs="Arial"/>
        </w:rPr>
        <w:t xml:space="preserve">Considerations </w:t>
      </w:r>
      <w:r w:rsidR="00A92602">
        <w:rPr>
          <w:rFonts w:ascii="Arial" w:hAnsi="Arial" w:cs="Arial"/>
        </w:rPr>
        <w:t xml:space="preserve">on RF receiver for </w:t>
      </w:r>
      <w:r w:rsidR="00A92602" w:rsidRPr="00A92602">
        <w:rPr>
          <w:rFonts w:ascii="Arial" w:hAnsi="Arial" w:cs="Arial"/>
        </w:rPr>
        <w:t>R</w:t>
      </w:r>
      <w:r w:rsidR="00A92602">
        <w:rPr>
          <w:rFonts w:ascii="Arial" w:hAnsi="Arial" w:cs="Arial"/>
        </w:rPr>
        <w:t>edCap</w:t>
      </w:r>
      <w:r w:rsidR="00A92602" w:rsidRPr="00A92602">
        <w:rPr>
          <w:rFonts w:ascii="Arial" w:hAnsi="Arial" w:cs="Arial"/>
        </w:rPr>
        <w:t xml:space="preserve"> </w:t>
      </w:r>
      <w:r w:rsidR="004B18A0">
        <w:rPr>
          <w:rFonts w:ascii="Arial" w:hAnsi="Arial" w:cs="Arial"/>
        </w:rPr>
        <w:t>FR1</w:t>
      </w:r>
    </w:p>
    <w:p w14:paraId="46BB346F" w14:textId="203CD055"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771ABD" w:rsidRPr="00771ABD">
        <w:rPr>
          <w:rFonts w:ascii="Arial" w:hAnsi="Arial" w:cs="Arial"/>
        </w:rPr>
        <w:t>8.20.2.1.2</w:t>
      </w:r>
    </w:p>
    <w:p w14:paraId="12B3F2E2" w14:textId="453252B3"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026BD9">
        <w:rPr>
          <w:rFonts w:ascii="Arial" w:hAnsi="Arial" w:cs="Arial"/>
          <w:bCs/>
        </w:rPr>
        <w:t>Approval</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ABB5C89" w14:textId="38EB84D6" w:rsidR="00A96EF8" w:rsidRDefault="00A96EF8" w:rsidP="00A96EF8">
      <w:pPr>
        <w:jc w:val="both"/>
      </w:pPr>
      <w:r>
        <w:t xml:space="preserve">The RedCap WI is </w:t>
      </w:r>
      <w:r w:rsidRPr="00B66BB9">
        <w:t xml:space="preserve">to specify a UE feature and parameter list with lower end capabilities, relative to Release 16 </w:t>
      </w:r>
      <w:proofErr w:type="spellStart"/>
      <w:r w:rsidRPr="00B66BB9">
        <w:t>eMBB</w:t>
      </w:r>
      <w:proofErr w:type="spellEnd"/>
      <w:r w:rsidRPr="00B66BB9">
        <w:t xml:space="preserve"> and URLLC NR to serve three use cases</w:t>
      </w:r>
      <w:r>
        <w:t>:</w:t>
      </w:r>
      <w:r w:rsidRPr="00B66BB9">
        <w:t xml:space="preserve"> connected industries</w:t>
      </w:r>
      <w:r>
        <w:t xml:space="preserve"> (</w:t>
      </w:r>
      <w:r w:rsidRPr="00B66BB9">
        <w:t>wireless sensors</w:t>
      </w:r>
      <w:r>
        <w:t>), v</w:t>
      </w:r>
      <w:r w:rsidRPr="00B66BB9">
        <w:t>ideo surveillance</w:t>
      </w:r>
      <w:r>
        <w:t xml:space="preserve"> (</w:t>
      </w:r>
      <w:r w:rsidRPr="00B66BB9">
        <w:t>smart cit</w:t>
      </w:r>
      <w:r>
        <w:t xml:space="preserve">ies) and </w:t>
      </w:r>
      <w:r w:rsidRPr="00B66BB9">
        <w:t>wearables use case</w:t>
      </w:r>
      <w:r>
        <w:t xml:space="preserve">s </w:t>
      </w:r>
      <w:r>
        <w:fldChar w:fldCharType="begin"/>
      </w:r>
      <w:r>
        <w:instrText xml:space="preserve"> REF _Ref79060017 \r \h </w:instrText>
      </w:r>
      <w:r>
        <w:fldChar w:fldCharType="separate"/>
      </w:r>
      <w:r w:rsidR="006E19A7">
        <w:t>[1]</w:t>
      </w:r>
      <w:r>
        <w:fldChar w:fldCharType="end"/>
      </w:r>
      <w:r>
        <w:t xml:space="preserve">. The WI was discussed in RAN4 #100-e </w:t>
      </w:r>
      <w:r>
        <w:fldChar w:fldCharType="begin"/>
      </w:r>
      <w:r>
        <w:instrText xml:space="preserve"> REF _Ref85645164 \r \h </w:instrText>
      </w:r>
      <w:r>
        <w:fldChar w:fldCharType="separate"/>
      </w:r>
      <w:r w:rsidR="006E19A7">
        <w:t>[2]</w:t>
      </w:r>
      <w:r>
        <w:fldChar w:fldCharType="end"/>
      </w:r>
      <w:r>
        <w:t>. A WF</w:t>
      </w:r>
      <w:r w:rsidR="00A74010">
        <w:t xml:space="preserve"> on general RedCap RF</w:t>
      </w:r>
      <w:r>
        <w:t xml:space="preserve"> </w:t>
      </w:r>
      <w:r>
        <w:fldChar w:fldCharType="begin"/>
      </w:r>
      <w:r>
        <w:instrText xml:space="preserve"> REF _Ref85646249 \r \h </w:instrText>
      </w:r>
      <w:r>
        <w:fldChar w:fldCharType="separate"/>
      </w:r>
      <w:r w:rsidR="006E19A7">
        <w:t>[3]</w:t>
      </w:r>
      <w:r>
        <w:fldChar w:fldCharType="end"/>
      </w:r>
      <w:r>
        <w:t xml:space="preserve"> </w:t>
      </w:r>
      <w:r w:rsidR="00A74010">
        <w:t>and another WF on FR1 REFSENS were</w:t>
      </w:r>
      <w:r>
        <w:t xml:space="preserve"> agreed. </w:t>
      </w:r>
    </w:p>
    <w:p w14:paraId="0F808DB3" w14:textId="77777777" w:rsidR="00486FD8" w:rsidRDefault="00486FD8" w:rsidP="000945CD">
      <w:pPr>
        <w:widowControl w:val="0"/>
        <w:spacing w:line="256" w:lineRule="auto"/>
        <w:jc w:val="both"/>
      </w:pPr>
    </w:p>
    <w:p w14:paraId="4779083C" w14:textId="3D7480A5" w:rsidR="000B0DC7" w:rsidRDefault="004F5757" w:rsidP="000945CD">
      <w:pPr>
        <w:widowControl w:val="0"/>
        <w:spacing w:line="256" w:lineRule="auto"/>
        <w:jc w:val="both"/>
      </w:pPr>
      <w:r>
        <w:t xml:space="preserve">In this </w:t>
      </w:r>
      <w:proofErr w:type="spellStart"/>
      <w:r>
        <w:t>tdoc</w:t>
      </w:r>
      <w:proofErr w:type="spellEnd"/>
      <w:r>
        <w:t xml:space="preserve"> we will </w:t>
      </w:r>
      <w:r w:rsidR="00486FD8">
        <w:t xml:space="preserve">further discuss FR1 RX </w:t>
      </w:r>
      <w:r w:rsidR="007B672F">
        <w:t>aspects and</w:t>
      </w:r>
      <w:r w:rsidR="00486FD8">
        <w:t xml:space="preserve"> in particular</w:t>
      </w:r>
      <w:r>
        <w:t xml:space="preserve"> </w:t>
      </w:r>
      <w:r w:rsidR="007B672F">
        <w:t xml:space="preserve">aspects on </w:t>
      </w:r>
      <w:r>
        <w:t>REFSENS requirements.</w:t>
      </w:r>
      <w:r w:rsidR="00A74010">
        <w:t xml:space="preserve"> According to the agreement in </w:t>
      </w:r>
      <w:r w:rsidR="00C16AFB">
        <w:t>t</w:t>
      </w:r>
      <w:r w:rsidR="00A74010">
        <w:t xml:space="preserve">he WF </w:t>
      </w:r>
      <w:r w:rsidR="00C16AFB">
        <w:fldChar w:fldCharType="begin"/>
      </w:r>
      <w:r w:rsidR="00C16AFB">
        <w:instrText xml:space="preserve"> REF _Ref85646249 \r \h </w:instrText>
      </w:r>
      <w:r w:rsidR="00C16AFB">
        <w:fldChar w:fldCharType="separate"/>
      </w:r>
      <w:r w:rsidR="006E19A7">
        <w:t>[3]</w:t>
      </w:r>
      <w:r w:rsidR="00C16AFB">
        <w:fldChar w:fldCharType="end"/>
      </w:r>
      <w:r w:rsidR="00C16AFB">
        <w:t xml:space="preserve"> we shall concentrate on PC3. Agreements from </w:t>
      </w:r>
      <w:r w:rsidR="00922524">
        <w:t>the</w:t>
      </w:r>
      <w:r w:rsidR="00C16AFB">
        <w:t xml:space="preserve"> REFSENS WF </w:t>
      </w:r>
      <w:r w:rsidR="00C16AFB">
        <w:fldChar w:fldCharType="begin"/>
      </w:r>
      <w:r w:rsidR="00C16AFB">
        <w:instrText xml:space="preserve"> REF _Ref85734169 \n \h </w:instrText>
      </w:r>
      <w:r w:rsidR="00C16AFB">
        <w:fldChar w:fldCharType="separate"/>
      </w:r>
      <w:r w:rsidR="006E19A7">
        <w:t>[4]</w:t>
      </w:r>
      <w:r w:rsidR="00C16AFB">
        <w:fldChar w:fldCharType="end"/>
      </w:r>
      <w:r w:rsidR="00C16AFB">
        <w:t xml:space="preserve"> are copied below.</w:t>
      </w:r>
    </w:p>
    <w:p w14:paraId="2D6B26CC" w14:textId="7B6A59A4" w:rsidR="00C16AFB" w:rsidRPr="00A82234" w:rsidRDefault="00C16AFB" w:rsidP="000945CD">
      <w:pPr>
        <w:widowControl w:val="0"/>
        <w:spacing w:line="256" w:lineRule="auto"/>
        <w:jc w:val="both"/>
      </w:pPr>
      <w:r>
        <w:rPr>
          <w:noProof/>
        </w:rPr>
        <mc:AlternateContent>
          <mc:Choice Requires="wps">
            <w:drawing>
              <wp:inline distT="0" distB="0" distL="0" distR="0" wp14:anchorId="39FDE21D" wp14:editId="5BD83DFD">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78C13704" w14:textId="77777777" w:rsidR="00C16AFB" w:rsidRPr="00C16AFB" w:rsidRDefault="00C16AFB" w:rsidP="00C16AFB">
                            <w:pPr>
                              <w:spacing w:after="120"/>
                              <w:ind w:left="1418" w:hanging="1418"/>
                              <w:rPr>
                                <w:lang w:eastAsia="zh-CN"/>
                              </w:rPr>
                            </w:pPr>
                            <w:r w:rsidRPr="00C16AFB">
                              <w:rPr>
                                <w:lang w:eastAsia="zh-CN"/>
                              </w:rPr>
                              <w:t>Agreement after GTW session</w:t>
                            </w:r>
                          </w:p>
                          <w:p w14:paraId="27689675" w14:textId="77777777" w:rsidR="00C16AFB" w:rsidRPr="00C16AFB" w:rsidRDefault="00C16AFB" w:rsidP="00C16AFB">
                            <w:pPr>
                              <w:spacing w:after="120"/>
                              <w:ind w:left="1418" w:hanging="1418"/>
                              <w:rPr>
                                <w:lang w:eastAsia="zh-CN"/>
                              </w:rPr>
                            </w:pPr>
                          </w:p>
                          <w:p w14:paraId="7260BFAC" w14:textId="77777777" w:rsidR="00C16AFB" w:rsidRPr="00C16AFB" w:rsidRDefault="00C16AFB" w:rsidP="00C16AFB">
                            <w:pPr>
                              <w:spacing w:after="120"/>
                              <w:ind w:left="1418" w:hanging="1418"/>
                              <w:rPr>
                                <w:b/>
                                <w:bCs/>
                                <w:lang w:eastAsia="zh-CN"/>
                              </w:rPr>
                            </w:pPr>
                            <w:r w:rsidRPr="00C16AFB">
                              <w:rPr>
                                <w:b/>
                                <w:bCs/>
                                <w:lang w:eastAsia="zh-CN"/>
                              </w:rPr>
                              <w:t>Sub-topic 4-1:  REFSENS for 1 RX RedCap UE</w:t>
                            </w:r>
                          </w:p>
                          <w:p w14:paraId="04A61A08" w14:textId="77777777" w:rsidR="00C16AFB" w:rsidRPr="00C16AFB" w:rsidRDefault="00C16AFB" w:rsidP="00C16AFB">
                            <w:pPr>
                              <w:rPr>
                                <w:color w:val="0070C0"/>
                                <w:highlight w:val="green"/>
                              </w:rPr>
                            </w:pPr>
                            <w:r w:rsidRPr="00C16AFB">
                              <w:rPr>
                                <w:highlight w:val="green"/>
                                <w:lang w:eastAsia="zh-CN"/>
                              </w:rPr>
                              <w:t xml:space="preserve">Agreement: For REFSENS of 1Rx, </w:t>
                            </w:r>
                            <w:r w:rsidRPr="00C16AFB">
                              <w:rPr>
                                <w:highlight w:val="green"/>
                              </w:rPr>
                              <w:t xml:space="preserve">use the constant </w:t>
                            </w:r>
                            <w:proofErr w:type="spellStart"/>
                            <w:r w:rsidRPr="00C16AFB">
                              <w:rPr>
                                <w:highlight w:val="green"/>
                              </w:rPr>
                              <w:t>XdB</w:t>
                            </w:r>
                            <w:proofErr w:type="spellEnd"/>
                            <w:r w:rsidRPr="00C16AFB">
                              <w:rPr>
                                <w:highlight w:val="green"/>
                              </w:rPr>
                              <w:t xml:space="preserve"> gain relaxation based on 2Rx REFSENS</w:t>
                            </w:r>
                          </w:p>
                          <w:p w14:paraId="734151C9" w14:textId="77777777" w:rsidR="00C16AFB" w:rsidRPr="00C16AFB" w:rsidRDefault="00C16AFB" w:rsidP="00C16AFB">
                            <w:pPr>
                              <w:numPr>
                                <w:ilvl w:val="0"/>
                                <w:numId w:val="18"/>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FFS for X dB</w:t>
                            </w:r>
                          </w:p>
                          <w:p w14:paraId="2BEB84A8" w14:textId="77777777" w:rsidR="00C16AFB" w:rsidRPr="00C16AFB" w:rsidRDefault="00C16AFB" w:rsidP="00C16AFB">
                            <w:pPr>
                              <w:numPr>
                                <w:ilvl w:val="1"/>
                                <w:numId w:val="18"/>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2.5dB for TDD</w:t>
                            </w:r>
                          </w:p>
                          <w:p w14:paraId="054CE598" w14:textId="77777777" w:rsidR="00C16AFB" w:rsidRPr="00C16AFB" w:rsidRDefault="00C16AFB" w:rsidP="00C16AFB">
                            <w:pPr>
                              <w:numPr>
                                <w:ilvl w:val="1"/>
                                <w:numId w:val="18"/>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FFS for FDD</w:t>
                            </w:r>
                          </w:p>
                          <w:p w14:paraId="7210B369" w14:textId="77777777" w:rsidR="00C16AFB" w:rsidRPr="00C16AFB" w:rsidRDefault="00C16AFB" w:rsidP="00C16AFB">
                            <w:pPr>
                              <w:numPr>
                                <w:ilvl w:val="2"/>
                                <w:numId w:val="18"/>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Option 1: 2.5dB</w:t>
                            </w:r>
                          </w:p>
                          <w:p w14:paraId="05BFB005" w14:textId="77777777" w:rsidR="00C16AFB" w:rsidRPr="00C16AFB" w:rsidRDefault="00C16AFB" w:rsidP="00C16AFB">
                            <w:pPr>
                              <w:numPr>
                                <w:ilvl w:val="2"/>
                                <w:numId w:val="18"/>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Option 2: 3dB</w:t>
                            </w:r>
                          </w:p>
                          <w:p w14:paraId="25D06072" w14:textId="77777777" w:rsidR="00C16AFB" w:rsidRPr="00C16AFB" w:rsidRDefault="00C16AFB" w:rsidP="00C16AFB">
                            <w:pPr>
                              <w:spacing w:after="120"/>
                              <w:ind w:left="1418" w:hanging="1418"/>
                              <w:rPr>
                                <w:b/>
                                <w:bCs/>
                                <w:lang w:eastAsia="zh-CN"/>
                              </w:rPr>
                            </w:pPr>
                            <w:r w:rsidRPr="00C16AFB">
                              <w:rPr>
                                <w:b/>
                                <w:bCs/>
                                <w:lang w:eastAsia="zh-CN"/>
                              </w:rPr>
                              <w:t>Sub-topic 4-2: RX RedCap UE in HD-FDD mode</w:t>
                            </w:r>
                          </w:p>
                          <w:p w14:paraId="4610CAD5" w14:textId="77777777" w:rsidR="00C16AFB" w:rsidRPr="00C16AFB" w:rsidRDefault="00C16AFB" w:rsidP="00C16AFB">
                            <w:pPr>
                              <w:rPr>
                                <w:highlight w:val="green"/>
                                <w:lang w:eastAsia="zh-CN"/>
                              </w:rPr>
                            </w:pPr>
                            <w:r w:rsidRPr="00C16AFB">
                              <w:rPr>
                                <w:highlight w:val="green"/>
                                <w:lang w:eastAsia="zh-CN"/>
                              </w:rPr>
                              <w:t>Agreement: For RedCap requirements, focus on HD-FDD only mode</w:t>
                            </w:r>
                          </w:p>
                          <w:p w14:paraId="0D4229EB" w14:textId="77777777" w:rsidR="00C16AFB" w:rsidRPr="00C16AFB" w:rsidRDefault="00C16AFB" w:rsidP="00C16AFB">
                            <w:pPr>
                              <w:numPr>
                                <w:ilvl w:val="0"/>
                                <w:numId w:val="19"/>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FFS on dual mode, i.e., supporting both FDD and HD-FDD.</w:t>
                            </w:r>
                          </w:p>
                          <w:p w14:paraId="3E4EDC5C" w14:textId="77777777" w:rsidR="00C16AFB" w:rsidRPr="00C16AFB" w:rsidRDefault="00C16AFB" w:rsidP="00C16AFB">
                            <w:pPr>
                              <w:spacing w:after="120"/>
                              <w:ind w:left="1418" w:hanging="1418"/>
                              <w:rPr>
                                <w:b/>
                                <w:bCs/>
                                <w:lang w:eastAsia="zh-CN"/>
                              </w:rPr>
                            </w:pPr>
                            <w:r w:rsidRPr="00C16AFB">
                              <w:rPr>
                                <w:b/>
                                <w:bCs/>
                                <w:lang w:eastAsia="zh-CN"/>
                              </w:rPr>
                              <w:t>Sub-topic 4-3: 1 RX RedCap UE in HD-FDD mode</w:t>
                            </w:r>
                          </w:p>
                          <w:p w14:paraId="726893E7" w14:textId="77777777" w:rsidR="00C16AFB" w:rsidRPr="00C16AFB" w:rsidRDefault="00C16AFB" w:rsidP="00C16AFB">
                            <w:pPr>
                              <w:rPr>
                                <w:highlight w:val="green"/>
                                <w:lang w:eastAsia="zh-CN"/>
                              </w:rPr>
                            </w:pPr>
                            <w:r w:rsidRPr="00C16AFB">
                              <w:rPr>
                                <w:highlight w:val="green"/>
                                <w:lang w:eastAsia="zh-CN"/>
                              </w:rPr>
                              <w:t>Agreement: For Rx RedCap UE in HD-FDD mode, relaxation of Y dB of 2Rx NR FDD band REFSENS</w:t>
                            </w:r>
                          </w:p>
                          <w:p w14:paraId="30FF06FF" w14:textId="77777777" w:rsidR="00C16AFB" w:rsidRPr="00C16AFB" w:rsidRDefault="00C16AFB" w:rsidP="00C16AFB">
                            <w:pPr>
                              <w:numPr>
                                <w:ilvl w:val="0"/>
                                <w:numId w:val="19"/>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Y value should be less than 2.5dB.</w:t>
                            </w:r>
                          </w:p>
                          <w:p w14:paraId="42BC24B3" w14:textId="77777777" w:rsidR="00C16AFB" w:rsidRPr="00C16AFB" w:rsidRDefault="00C16AFB" w:rsidP="00C16AFB">
                            <w:pPr>
                              <w:spacing w:after="120"/>
                              <w:ind w:left="1418" w:hanging="1418"/>
                              <w:rPr>
                                <w:b/>
                                <w:bCs/>
                                <w:lang w:eastAsia="zh-CN"/>
                              </w:rPr>
                            </w:pPr>
                          </w:p>
                          <w:p w14:paraId="7C1BB613" w14:textId="6603C239" w:rsidR="00C16AFB" w:rsidRDefault="00C16AFB" w:rsidP="00C16AFB">
                            <w:pPr>
                              <w:ind w:left="360"/>
                            </w:pPr>
                          </w:p>
                        </w:txbxContent>
                      </wps:txbx>
                      <wps:bodyPr rot="0" vert="horz" wrap="square" lIns="91440" tIns="45720" rIns="91440" bIns="45720" anchor="t" anchorCtr="0">
                        <a:spAutoFit/>
                      </wps:bodyPr>
                    </wps:wsp>
                  </a:graphicData>
                </a:graphic>
              </wp:inline>
            </w:drawing>
          </mc:Choice>
          <mc:Fallback>
            <w:pict>
              <v:shapetype w14:anchorId="39FDE21D"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">
                <v:shadow on="t" color="black" opacity="26214f" origin="-.5,-.5" offset=".74836mm,.74836mm"/>
                <v:textbox style="mso-fit-shape-to-text:t">
                  <w:txbxContent>
                    <w:p w14:paraId="78C13704" w14:textId="77777777" w:rsidR="00C16AFB" w:rsidRPr="00C16AFB" w:rsidRDefault="00C16AFB" w:rsidP="00C16AFB">
                      <w:pPr>
                        <w:spacing w:after="120"/>
                        <w:ind w:left="1418" w:hanging="1418"/>
                        <w:rPr>
                          <w:lang w:eastAsia="zh-CN"/>
                        </w:rPr>
                      </w:pPr>
                      <w:r w:rsidRPr="00C16AFB">
                        <w:rPr>
                          <w:lang w:eastAsia="zh-CN"/>
                        </w:rPr>
                        <w:t>Agreement after GTW session</w:t>
                      </w:r>
                    </w:p>
                    <w:p w14:paraId="27689675" w14:textId="77777777" w:rsidR="00C16AFB" w:rsidRPr="00C16AFB" w:rsidRDefault="00C16AFB" w:rsidP="00C16AFB">
                      <w:pPr>
                        <w:spacing w:after="120"/>
                        <w:ind w:left="1418" w:hanging="1418"/>
                        <w:rPr>
                          <w:lang w:eastAsia="zh-CN"/>
                        </w:rPr>
                      </w:pPr>
                    </w:p>
                    <w:p w14:paraId="7260BFAC" w14:textId="77777777" w:rsidR="00C16AFB" w:rsidRPr="00C16AFB" w:rsidRDefault="00C16AFB" w:rsidP="00C16AFB">
                      <w:pPr>
                        <w:spacing w:after="120"/>
                        <w:ind w:left="1418" w:hanging="1418"/>
                        <w:rPr>
                          <w:b/>
                          <w:bCs/>
                          <w:lang w:eastAsia="zh-CN"/>
                        </w:rPr>
                      </w:pPr>
                      <w:r w:rsidRPr="00C16AFB">
                        <w:rPr>
                          <w:b/>
                          <w:bCs/>
                          <w:lang w:eastAsia="zh-CN"/>
                        </w:rPr>
                        <w:t>Sub-topic 4-1:  REFSENS for 1 RX RedCap UE</w:t>
                      </w:r>
                    </w:p>
                    <w:p w14:paraId="04A61A08" w14:textId="77777777" w:rsidR="00C16AFB" w:rsidRPr="00C16AFB" w:rsidRDefault="00C16AFB" w:rsidP="00C16AFB">
                      <w:pPr>
                        <w:rPr>
                          <w:color w:val="0070C0"/>
                          <w:highlight w:val="green"/>
                        </w:rPr>
                      </w:pPr>
                      <w:r w:rsidRPr="00C16AFB">
                        <w:rPr>
                          <w:highlight w:val="green"/>
                          <w:lang w:eastAsia="zh-CN"/>
                        </w:rPr>
                        <w:t xml:space="preserve">Agreement: For REFSENS of 1Rx, </w:t>
                      </w:r>
                      <w:r w:rsidRPr="00C16AFB">
                        <w:rPr>
                          <w:highlight w:val="green"/>
                        </w:rPr>
                        <w:t xml:space="preserve">use the constant </w:t>
                      </w:r>
                      <w:proofErr w:type="spellStart"/>
                      <w:r w:rsidRPr="00C16AFB">
                        <w:rPr>
                          <w:highlight w:val="green"/>
                        </w:rPr>
                        <w:t>XdB</w:t>
                      </w:r>
                      <w:proofErr w:type="spellEnd"/>
                      <w:r w:rsidRPr="00C16AFB">
                        <w:rPr>
                          <w:highlight w:val="green"/>
                        </w:rPr>
                        <w:t xml:space="preserve"> gain relaxation based on 2Rx REFSENS</w:t>
                      </w:r>
                    </w:p>
                    <w:p w14:paraId="734151C9" w14:textId="77777777" w:rsidR="00C16AFB" w:rsidRPr="00C16AFB" w:rsidRDefault="00C16AFB" w:rsidP="00C16AFB">
                      <w:pPr>
                        <w:numPr>
                          <w:ilvl w:val="0"/>
                          <w:numId w:val="18"/>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FFS for X dB</w:t>
                      </w:r>
                    </w:p>
                    <w:p w14:paraId="2BEB84A8" w14:textId="77777777" w:rsidR="00C16AFB" w:rsidRPr="00C16AFB" w:rsidRDefault="00C16AFB" w:rsidP="00C16AFB">
                      <w:pPr>
                        <w:numPr>
                          <w:ilvl w:val="1"/>
                          <w:numId w:val="18"/>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2.5dB for TDD</w:t>
                      </w:r>
                    </w:p>
                    <w:p w14:paraId="054CE598" w14:textId="77777777" w:rsidR="00C16AFB" w:rsidRPr="00C16AFB" w:rsidRDefault="00C16AFB" w:rsidP="00C16AFB">
                      <w:pPr>
                        <w:numPr>
                          <w:ilvl w:val="1"/>
                          <w:numId w:val="18"/>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FFS for FDD</w:t>
                      </w:r>
                    </w:p>
                    <w:p w14:paraId="7210B369" w14:textId="77777777" w:rsidR="00C16AFB" w:rsidRPr="00C16AFB" w:rsidRDefault="00C16AFB" w:rsidP="00C16AFB">
                      <w:pPr>
                        <w:numPr>
                          <w:ilvl w:val="2"/>
                          <w:numId w:val="18"/>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Option 1: 2.5dB</w:t>
                      </w:r>
                    </w:p>
                    <w:p w14:paraId="05BFB005" w14:textId="77777777" w:rsidR="00C16AFB" w:rsidRPr="00C16AFB" w:rsidRDefault="00C16AFB" w:rsidP="00C16AFB">
                      <w:pPr>
                        <w:numPr>
                          <w:ilvl w:val="2"/>
                          <w:numId w:val="18"/>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Option 2: 3dB</w:t>
                      </w:r>
                    </w:p>
                    <w:p w14:paraId="25D06072" w14:textId="77777777" w:rsidR="00C16AFB" w:rsidRPr="00C16AFB" w:rsidRDefault="00C16AFB" w:rsidP="00C16AFB">
                      <w:pPr>
                        <w:spacing w:after="120"/>
                        <w:ind w:left="1418" w:hanging="1418"/>
                        <w:rPr>
                          <w:b/>
                          <w:bCs/>
                          <w:lang w:eastAsia="zh-CN"/>
                        </w:rPr>
                      </w:pPr>
                      <w:r w:rsidRPr="00C16AFB">
                        <w:rPr>
                          <w:b/>
                          <w:bCs/>
                          <w:lang w:eastAsia="zh-CN"/>
                        </w:rPr>
                        <w:t>Sub-topic 4-2: RX RedCap UE in HD-FDD mode</w:t>
                      </w:r>
                    </w:p>
                    <w:p w14:paraId="4610CAD5" w14:textId="77777777" w:rsidR="00C16AFB" w:rsidRPr="00C16AFB" w:rsidRDefault="00C16AFB" w:rsidP="00C16AFB">
                      <w:pPr>
                        <w:rPr>
                          <w:highlight w:val="green"/>
                          <w:lang w:eastAsia="zh-CN"/>
                        </w:rPr>
                      </w:pPr>
                      <w:r w:rsidRPr="00C16AFB">
                        <w:rPr>
                          <w:highlight w:val="green"/>
                          <w:lang w:eastAsia="zh-CN"/>
                        </w:rPr>
                        <w:t>Agreement: For RedCap requirements, focus on HD-FDD only mode</w:t>
                      </w:r>
                    </w:p>
                    <w:p w14:paraId="0D4229EB" w14:textId="77777777" w:rsidR="00C16AFB" w:rsidRPr="00C16AFB" w:rsidRDefault="00C16AFB" w:rsidP="00C16AFB">
                      <w:pPr>
                        <w:numPr>
                          <w:ilvl w:val="0"/>
                          <w:numId w:val="19"/>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FFS on dual mode, i.e., supporting both FDD and HD-FDD.</w:t>
                      </w:r>
                    </w:p>
                    <w:p w14:paraId="3E4EDC5C" w14:textId="77777777" w:rsidR="00C16AFB" w:rsidRPr="00C16AFB" w:rsidRDefault="00C16AFB" w:rsidP="00C16AFB">
                      <w:pPr>
                        <w:spacing w:after="120"/>
                        <w:ind w:left="1418" w:hanging="1418"/>
                        <w:rPr>
                          <w:b/>
                          <w:bCs/>
                          <w:lang w:eastAsia="zh-CN"/>
                        </w:rPr>
                      </w:pPr>
                      <w:r w:rsidRPr="00C16AFB">
                        <w:rPr>
                          <w:b/>
                          <w:bCs/>
                          <w:lang w:eastAsia="zh-CN"/>
                        </w:rPr>
                        <w:t>Sub-topic 4-3: 1 RX RedCap UE in HD-FDD mode</w:t>
                      </w:r>
                    </w:p>
                    <w:p w14:paraId="726893E7" w14:textId="77777777" w:rsidR="00C16AFB" w:rsidRPr="00C16AFB" w:rsidRDefault="00C16AFB" w:rsidP="00C16AFB">
                      <w:pPr>
                        <w:rPr>
                          <w:highlight w:val="green"/>
                          <w:lang w:eastAsia="zh-CN"/>
                        </w:rPr>
                      </w:pPr>
                      <w:r w:rsidRPr="00C16AFB">
                        <w:rPr>
                          <w:highlight w:val="green"/>
                          <w:lang w:eastAsia="zh-CN"/>
                        </w:rPr>
                        <w:t>Agreement: For Rx RedCap UE in HD-FDD mode, relaxation of Y dB of 2Rx NR FDD band REFSENS</w:t>
                      </w:r>
                    </w:p>
                    <w:p w14:paraId="30FF06FF" w14:textId="77777777" w:rsidR="00C16AFB" w:rsidRPr="00C16AFB" w:rsidRDefault="00C16AFB" w:rsidP="00C16AFB">
                      <w:pPr>
                        <w:numPr>
                          <w:ilvl w:val="0"/>
                          <w:numId w:val="19"/>
                        </w:numPr>
                        <w:overflowPunct w:val="0"/>
                        <w:autoSpaceDE w:val="0"/>
                        <w:autoSpaceDN w:val="0"/>
                        <w:adjustRightInd w:val="0"/>
                        <w:spacing w:after="180"/>
                        <w:contextualSpacing/>
                        <w:textAlignment w:val="baseline"/>
                        <w:rPr>
                          <w:rFonts w:eastAsia="Times New Roman"/>
                          <w:highlight w:val="green"/>
                          <w:lang w:eastAsia="zh-CN"/>
                        </w:rPr>
                      </w:pPr>
                      <w:r w:rsidRPr="00C16AFB">
                        <w:rPr>
                          <w:highlight w:val="green"/>
                          <w:lang w:eastAsia="zh-CN"/>
                        </w:rPr>
                        <w:t>Y value should be less than 2.5dB.</w:t>
                      </w:r>
                    </w:p>
                    <w:p w14:paraId="42BC24B3" w14:textId="77777777" w:rsidR="00C16AFB" w:rsidRPr="00C16AFB" w:rsidRDefault="00C16AFB" w:rsidP="00C16AFB">
                      <w:pPr>
                        <w:spacing w:after="120"/>
                        <w:ind w:left="1418" w:hanging="1418"/>
                        <w:rPr>
                          <w:b/>
                          <w:bCs/>
                          <w:lang w:eastAsia="zh-CN"/>
                        </w:rPr>
                      </w:pPr>
                    </w:p>
                    <w:p w14:paraId="7C1BB613" w14:textId="6603C239" w:rsidR="00C16AFB" w:rsidRDefault="00C16AFB" w:rsidP="00C16AFB">
                      <w:pPr>
                        <w:ind w:left="360"/>
                      </w:pPr>
                    </w:p>
                  </w:txbxContent>
                </v:textbox>
                <w10:anchorlock/>
              </v:shape>
            </w:pict>
          </mc:Fallback>
        </mc:AlternateContent>
      </w:r>
    </w:p>
    <w:p w14:paraId="30984DC9" w14:textId="7D4E1DDB" w:rsidR="00E45DEB"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353AAD94" w14:textId="3356E5B0" w:rsidR="00710189" w:rsidRDefault="00710189" w:rsidP="00BC120C">
      <w:pPr>
        <w:pStyle w:val="Heading2"/>
        <w:rPr>
          <w:lang w:eastAsia="zh-CN"/>
        </w:rPr>
      </w:pPr>
      <w:r>
        <w:rPr>
          <w:lang w:eastAsia="zh-CN"/>
        </w:rPr>
        <w:t>RF architecture</w:t>
      </w:r>
    </w:p>
    <w:p w14:paraId="32BF8018" w14:textId="4D34617E" w:rsidR="00002BC9" w:rsidRPr="00002BC9" w:rsidRDefault="00774D58" w:rsidP="006E19A7">
      <w:pPr>
        <w:pStyle w:val="BodyText"/>
      </w:pPr>
      <w:r>
        <w:rPr>
          <w:lang w:eastAsia="zh-CN"/>
        </w:rPr>
        <w:t xml:space="preserve">The WI </w:t>
      </w:r>
      <w:r>
        <w:rPr>
          <w:lang w:eastAsia="zh-CN"/>
        </w:rPr>
        <w:fldChar w:fldCharType="begin"/>
      </w:r>
      <w:r>
        <w:rPr>
          <w:lang w:eastAsia="zh-CN"/>
        </w:rPr>
        <w:instrText xml:space="preserve"> REF _Ref79060017 \r \h </w:instrText>
      </w:r>
      <w:r>
        <w:rPr>
          <w:lang w:eastAsia="zh-CN"/>
        </w:rPr>
      </w:r>
      <w:r>
        <w:rPr>
          <w:lang w:eastAsia="zh-CN"/>
        </w:rPr>
        <w:fldChar w:fldCharType="separate"/>
      </w:r>
      <w:r w:rsidR="006E19A7">
        <w:rPr>
          <w:lang w:eastAsia="zh-CN"/>
        </w:rPr>
        <w:t>[1]</w:t>
      </w:r>
      <w:r>
        <w:rPr>
          <w:lang w:eastAsia="zh-CN"/>
        </w:rPr>
        <w:fldChar w:fldCharType="end"/>
      </w:r>
      <w:r>
        <w:rPr>
          <w:lang w:eastAsia="zh-CN"/>
        </w:rPr>
        <w:t xml:space="preserve"> discus</w:t>
      </w:r>
      <w:r w:rsidR="00CC110E">
        <w:rPr>
          <w:lang w:eastAsia="zh-CN"/>
        </w:rPr>
        <w:t>s</w:t>
      </w:r>
      <w:r w:rsidR="00131B2A">
        <w:rPr>
          <w:lang w:eastAsia="zh-CN"/>
        </w:rPr>
        <w:t>es</w:t>
      </w:r>
      <w:r>
        <w:rPr>
          <w:lang w:eastAsia="zh-CN"/>
        </w:rPr>
        <w:t xml:space="preserve"> the motivation to </w:t>
      </w:r>
      <w:r w:rsidRPr="00B66BB9">
        <w:rPr>
          <w:lang w:eastAsia="ja-JP"/>
        </w:rPr>
        <w:t xml:space="preserve">lower the device cost and complexity as compared to high-end </w:t>
      </w:r>
      <w:proofErr w:type="spellStart"/>
      <w:r w:rsidRPr="00B66BB9">
        <w:rPr>
          <w:lang w:eastAsia="ja-JP"/>
        </w:rPr>
        <w:t>eMBB</w:t>
      </w:r>
      <w:proofErr w:type="spellEnd"/>
      <w:r w:rsidRPr="00B66BB9">
        <w:rPr>
          <w:lang w:eastAsia="ja-JP"/>
        </w:rPr>
        <w:t xml:space="preserve"> and URLLC devices of Rel-15/Rel-16</w:t>
      </w:r>
      <w:r>
        <w:rPr>
          <w:lang w:eastAsia="zh-CN"/>
        </w:rPr>
        <w:t xml:space="preserve"> and </w:t>
      </w:r>
      <w:r w:rsidR="00C023AF" w:rsidRPr="00B66BB9">
        <w:rPr>
          <w:lang w:eastAsia="ja-JP"/>
        </w:rPr>
        <w:t>enable</w:t>
      </w:r>
      <w:r w:rsidR="00C023AF">
        <w:rPr>
          <w:lang w:eastAsia="ja-JP"/>
        </w:rPr>
        <w:t xml:space="preserve"> a</w:t>
      </w:r>
      <w:r>
        <w:rPr>
          <w:lang w:eastAsia="zh-CN"/>
        </w:rPr>
        <w:t xml:space="preserve"> </w:t>
      </w:r>
      <w:r w:rsidR="00C023AF" w:rsidRPr="00B66BB9">
        <w:rPr>
          <w:lang w:eastAsia="ja-JP"/>
        </w:rPr>
        <w:t>device design with compact form factor.</w:t>
      </w:r>
      <w:r w:rsidR="00F452A8">
        <w:rPr>
          <w:lang w:eastAsia="ja-JP"/>
        </w:rPr>
        <w:t xml:space="preserve"> The WI further specifies </w:t>
      </w:r>
      <w:r w:rsidR="00690A3A">
        <w:rPr>
          <w:lang w:eastAsia="ja-JP"/>
        </w:rPr>
        <w:t xml:space="preserve">the number of RX antenna ports to be </w:t>
      </w:r>
      <w:r w:rsidR="008A2C16">
        <w:rPr>
          <w:lang w:eastAsia="ja-JP"/>
        </w:rPr>
        <w:t xml:space="preserve">minimum </w:t>
      </w:r>
      <w:r w:rsidR="00690A3A">
        <w:rPr>
          <w:lang w:eastAsia="ja-JP"/>
        </w:rPr>
        <w:t>1</w:t>
      </w:r>
      <w:r w:rsidR="00314086">
        <w:rPr>
          <w:lang w:eastAsia="ja-JP"/>
        </w:rPr>
        <w:t>, but</w:t>
      </w:r>
      <w:r w:rsidR="00690A3A">
        <w:rPr>
          <w:lang w:eastAsia="ja-JP"/>
        </w:rPr>
        <w:t xml:space="preserve"> also </w:t>
      </w:r>
      <w:r w:rsidR="00494857">
        <w:rPr>
          <w:lang w:eastAsia="ja-JP"/>
        </w:rPr>
        <w:t xml:space="preserve">(optionally) </w:t>
      </w:r>
      <w:r w:rsidR="00690A3A">
        <w:rPr>
          <w:lang w:eastAsia="ja-JP"/>
        </w:rPr>
        <w:t>supporting 2 ports</w:t>
      </w:r>
      <w:r w:rsidR="008A2C16">
        <w:rPr>
          <w:lang w:eastAsia="ja-JP"/>
        </w:rPr>
        <w:t xml:space="preserve">. This holds for bands </w:t>
      </w:r>
      <w:r w:rsidR="008A2C16" w:rsidRPr="00B66BB9">
        <w:rPr>
          <w:iCs/>
          <w:lang w:val="en-GB"/>
        </w:rPr>
        <w:t>where legacy NR UE</w:t>
      </w:r>
      <w:r w:rsidR="008A2C16">
        <w:rPr>
          <w:iCs/>
          <w:lang w:val="en-GB"/>
        </w:rPr>
        <w:t>s are</w:t>
      </w:r>
      <w:r w:rsidR="008A2C16" w:rsidRPr="00B66BB9">
        <w:rPr>
          <w:iCs/>
          <w:lang w:val="en-GB"/>
        </w:rPr>
        <w:t xml:space="preserve"> required to be equipped with a minimum of </w:t>
      </w:r>
      <w:r w:rsidR="008A2C16">
        <w:rPr>
          <w:iCs/>
          <w:lang w:val="en-GB"/>
        </w:rPr>
        <w:t xml:space="preserve">2 as well as </w:t>
      </w:r>
      <w:r w:rsidR="008A2C16" w:rsidRPr="00B66BB9">
        <w:rPr>
          <w:iCs/>
          <w:lang w:val="en-GB"/>
        </w:rPr>
        <w:t>4 Rx antenna</w:t>
      </w:r>
      <w:r w:rsidR="008A2C16">
        <w:rPr>
          <w:iCs/>
          <w:lang w:val="en-GB"/>
        </w:rPr>
        <w:t xml:space="preserve"> ports</w:t>
      </w:r>
      <w:r w:rsidR="00690A3A">
        <w:rPr>
          <w:lang w:eastAsia="ja-JP"/>
        </w:rPr>
        <w:t xml:space="preserve"> (FR1).</w:t>
      </w:r>
      <w:r w:rsidR="006E19A7">
        <w:rPr>
          <w:lang w:eastAsia="ja-JP"/>
        </w:rPr>
        <w:t xml:space="preserve"> </w:t>
      </w:r>
      <w:r w:rsidR="00002BC9">
        <w:t>The number of supported DL MIMO layers are specified in the WI to be 2 when 2 RX branches are supported, otherwise 1.</w:t>
      </w:r>
      <w:r w:rsidR="006E19A7">
        <w:t xml:space="preserve"> </w:t>
      </w:r>
      <w:r w:rsidR="006C2F48">
        <w:t>Thus, possible single layer multiantenna implementations (</w:t>
      </w:r>
      <w:r w:rsidR="007B672F">
        <w:t>e.g., switched diversity</w:t>
      </w:r>
      <w:r w:rsidR="006C2F48">
        <w:t xml:space="preserve">) are considered implementation variants of </w:t>
      </w:r>
      <w:r w:rsidR="007B672F">
        <w:t>single antenna port</w:t>
      </w:r>
      <w:r w:rsidR="006C2F48">
        <w:t>.</w:t>
      </w:r>
    </w:p>
    <w:p w14:paraId="1C81B446" w14:textId="77777777" w:rsidR="00E7618E" w:rsidRDefault="00E7618E" w:rsidP="00CC1364"/>
    <w:p w14:paraId="513A01BE" w14:textId="375D974A" w:rsidR="00EA7867" w:rsidRDefault="00B258BF" w:rsidP="00CC1364">
      <w:r>
        <w:t xml:space="preserve">RF architecture of legacy NR share a lot of similarities </w:t>
      </w:r>
      <w:r w:rsidR="00494857">
        <w:t>with</w:t>
      </w:r>
      <w:r>
        <w:t xml:space="preserve"> RF architecture of legacy LTE. It is, therefore, fair to assume (NR) RedCap RF architecture will share similarities with legacy </w:t>
      </w:r>
      <w:r w:rsidR="00FF0F25">
        <w:t xml:space="preserve">MTC (cat 0), </w:t>
      </w:r>
      <w:r>
        <w:t>cat M1 and M2.</w:t>
      </w:r>
    </w:p>
    <w:p w14:paraId="262BB34C" w14:textId="758A2D25" w:rsidR="00314EE9" w:rsidRDefault="00314EE9" w:rsidP="00CC1364"/>
    <w:p w14:paraId="529D9E3A" w14:textId="20FC7FCA" w:rsidR="00E7618E" w:rsidRDefault="00E7618E" w:rsidP="00E7618E">
      <w:pPr>
        <w:pStyle w:val="Heading2"/>
        <w:rPr>
          <w:lang w:eastAsia="zh-CN"/>
        </w:rPr>
      </w:pPr>
      <w:r w:rsidRPr="00E7618E">
        <w:rPr>
          <w:lang w:eastAsia="zh-CN"/>
        </w:rPr>
        <w:lastRenderedPageBreak/>
        <w:t>REFSENS for 1 RX RedCap UE</w:t>
      </w:r>
    </w:p>
    <w:p w14:paraId="53149E59" w14:textId="568EB529" w:rsidR="00E7618E" w:rsidRDefault="00314EE9" w:rsidP="00937895">
      <w:pPr>
        <w:spacing w:after="120"/>
      </w:pPr>
      <w:r>
        <w:t xml:space="preserve">Reference sensitivity level (REFSENS) was heavily discussed for MTC (cat 0). </w:t>
      </w:r>
      <w:r w:rsidR="00937895">
        <w:t>It could be argued</w:t>
      </w:r>
      <w:r w:rsidR="00486ADC">
        <w:t xml:space="preserve"> that</w:t>
      </w:r>
      <w:r w:rsidR="00937895">
        <w:t xml:space="preserve"> the relaxation due to single RX should be 3dB</w:t>
      </w:r>
      <w:r w:rsidR="00393A81">
        <w:t xml:space="preserve"> compared to two RX branches</w:t>
      </w:r>
      <w:r w:rsidR="00937895">
        <w:t>. However, both RF architecture and baseband processing will be somewhat simplified</w:t>
      </w:r>
      <w:r w:rsidR="00393A81">
        <w:t xml:space="preserve"> for single RX branch</w:t>
      </w:r>
      <w:r w:rsidR="00191B1B">
        <w:t xml:space="preserve"> (e.g., there is no support for CA needed)</w:t>
      </w:r>
      <w:r w:rsidR="00937895">
        <w:t xml:space="preserve">. </w:t>
      </w:r>
      <w:r w:rsidR="00191B1B">
        <w:t xml:space="preserve">Therefore, it could be fair to re-use a relaxation of 2.5dB as was agreed for MTC (compared to legacy LTE) </w:t>
      </w:r>
      <w:r w:rsidR="00191B1B">
        <w:fldChar w:fldCharType="begin"/>
      </w:r>
      <w:r w:rsidR="00191B1B">
        <w:instrText xml:space="preserve"> REF _Ref79069346 \r \h </w:instrText>
      </w:r>
      <w:r w:rsidR="00191B1B">
        <w:fldChar w:fldCharType="separate"/>
      </w:r>
      <w:r w:rsidR="006E19A7">
        <w:t>[6]</w:t>
      </w:r>
      <w:r w:rsidR="00191B1B">
        <w:fldChar w:fldCharType="end"/>
      </w:r>
      <w:r w:rsidR="00191B1B">
        <w:t xml:space="preserve"> for 1 RX FD-FDD.</w:t>
      </w:r>
      <w:r w:rsidR="004E0991">
        <w:t xml:space="preserve"> </w:t>
      </w:r>
    </w:p>
    <w:p w14:paraId="16372EA8" w14:textId="678965A0" w:rsidR="00191B1B" w:rsidRDefault="00191B1B" w:rsidP="004E0991">
      <w:pPr>
        <w:pStyle w:val="Caption"/>
        <w:spacing w:after="120"/>
        <w:ind w:left="1418" w:hanging="1418"/>
        <w:rPr>
          <w:lang w:eastAsia="ja-JP"/>
        </w:rPr>
      </w:pPr>
      <w:bookmarkStart w:id="0" w:name="_Ref85738665"/>
      <w:r>
        <w:t xml:space="preserve">Proposal </w:t>
      </w:r>
      <w:r>
        <w:fldChar w:fldCharType="begin"/>
      </w:r>
      <w:r>
        <w:instrText xml:space="preserve"> SEQ Proposal \* ARABIC </w:instrText>
      </w:r>
      <w:r>
        <w:fldChar w:fldCharType="separate"/>
      </w:r>
      <w:r w:rsidR="006E19A7">
        <w:rPr>
          <w:noProof/>
        </w:rPr>
        <w:t>1</w:t>
      </w:r>
      <w:r>
        <w:fldChar w:fldCharType="end"/>
      </w:r>
      <w:r>
        <w:tab/>
      </w:r>
      <w:r w:rsidRPr="003A1A48">
        <w:rPr>
          <w:lang w:eastAsia="ja-JP"/>
        </w:rPr>
        <w:t>A REFSENS relaxation of</w:t>
      </w:r>
      <w:r>
        <w:rPr>
          <w:lang w:eastAsia="ja-JP"/>
        </w:rPr>
        <w:t xml:space="preserve"> 2.5dB for FD-FDD </w:t>
      </w:r>
      <w:r>
        <w:t xml:space="preserve">referred to the values in </w:t>
      </w:r>
      <w:r>
        <w:rPr>
          <w:lang w:eastAsia="ja-JP"/>
        </w:rPr>
        <w:t xml:space="preserve">TS 38.101-1 </w:t>
      </w:r>
      <w:r w:rsidRPr="0018534E">
        <w:rPr>
          <w:lang w:eastAsia="ja-JP"/>
        </w:rPr>
        <w:t>Table 7.3.2-1</w:t>
      </w:r>
      <w:r w:rsidRPr="003A1A48">
        <w:rPr>
          <w:lang w:eastAsia="ja-JP"/>
        </w:rPr>
        <w:t>,</w:t>
      </w:r>
      <w:r>
        <w:rPr>
          <w:lang w:eastAsia="ja-JP"/>
        </w:rPr>
        <w:t xml:space="preserve"> </w:t>
      </w:r>
      <w:r w:rsidR="004E0991">
        <w:rPr>
          <w:lang w:eastAsia="ja-JP"/>
        </w:rPr>
        <w:t>shall</w:t>
      </w:r>
      <w:r w:rsidRPr="003A1A48">
        <w:rPr>
          <w:lang w:eastAsia="ja-JP"/>
        </w:rPr>
        <w:t xml:space="preserve"> be used </w:t>
      </w:r>
      <w:r>
        <w:rPr>
          <w:lang w:eastAsia="ja-JP"/>
        </w:rPr>
        <w:t>for RedCap</w:t>
      </w:r>
      <w:r w:rsidRPr="005B246E">
        <w:rPr>
          <w:lang w:eastAsia="ja-JP"/>
        </w:rPr>
        <w:t xml:space="preserve"> </w:t>
      </w:r>
      <w:r>
        <w:rPr>
          <w:lang w:eastAsia="ja-JP"/>
        </w:rPr>
        <w:t xml:space="preserve">supporting </w:t>
      </w:r>
      <w:r w:rsidRPr="003A1A48">
        <w:rPr>
          <w:lang w:eastAsia="ja-JP"/>
        </w:rPr>
        <w:t>single RX</w:t>
      </w:r>
      <w:r>
        <w:rPr>
          <w:lang w:eastAsia="ja-JP"/>
        </w:rPr>
        <w:t xml:space="preserve"> branch.</w:t>
      </w:r>
      <w:bookmarkEnd w:id="0"/>
    </w:p>
    <w:p w14:paraId="3F19D96E" w14:textId="06ED874B" w:rsidR="004E0991" w:rsidRDefault="004E0991" w:rsidP="004E0991">
      <w:pPr>
        <w:spacing w:after="120"/>
        <w:rPr>
          <w:lang w:eastAsia="ja-JP"/>
        </w:rPr>
      </w:pPr>
      <w:r>
        <w:rPr>
          <w:lang w:eastAsia="ja-JP"/>
        </w:rPr>
        <w:t xml:space="preserve">Relaxation for single RX in TDD mode was already agreed in RAN4 #100-e to be 2.5dB </w:t>
      </w:r>
      <w:r w:rsidRPr="004E0991">
        <w:rPr>
          <w:lang w:eastAsia="ja-JP"/>
        </w:rPr>
        <w:t>referred to the values in TS 38.101-1 Table 7.3.2-1</w:t>
      </w:r>
      <w:r>
        <w:rPr>
          <w:lang w:eastAsia="ja-JP"/>
        </w:rPr>
        <w:t xml:space="preserve"> </w:t>
      </w:r>
      <w:r>
        <w:rPr>
          <w:lang w:eastAsia="ja-JP"/>
        </w:rPr>
        <w:fldChar w:fldCharType="begin"/>
      </w:r>
      <w:r>
        <w:rPr>
          <w:lang w:eastAsia="ja-JP"/>
        </w:rPr>
        <w:instrText xml:space="preserve"> REF _Ref85734169 \n \h </w:instrText>
      </w:r>
      <w:r>
        <w:rPr>
          <w:lang w:eastAsia="ja-JP"/>
        </w:rPr>
      </w:r>
      <w:r>
        <w:rPr>
          <w:lang w:eastAsia="ja-JP"/>
        </w:rPr>
        <w:fldChar w:fldCharType="separate"/>
      </w:r>
      <w:r w:rsidR="006E19A7">
        <w:rPr>
          <w:lang w:eastAsia="ja-JP"/>
        </w:rPr>
        <w:t>[4]</w:t>
      </w:r>
      <w:r>
        <w:rPr>
          <w:lang w:eastAsia="ja-JP"/>
        </w:rPr>
        <w:fldChar w:fldCharType="end"/>
      </w:r>
      <w:r>
        <w:rPr>
          <w:lang w:eastAsia="ja-JP"/>
        </w:rPr>
        <w:t>.</w:t>
      </w:r>
    </w:p>
    <w:p w14:paraId="4E49D62B" w14:textId="4AF7FAE4" w:rsidR="00191B1B" w:rsidRDefault="00DC32C5" w:rsidP="00DC32C5">
      <w:pPr>
        <w:pStyle w:val="Heading2"/>
      </w:pPr>
      <w:r w:rsidRPr="00DC32C5">
        <w:rPr>
          <w:lang w:eastAsia="zh-CN"/>
        </w:rPr>
        <w:t>RX RedCap UE in HD-FDD mode</w:t>
      </w:r>
    </w:p>
    <w:p w14:paraId="303BBD3D" w14:textId="07683117" w:rsidR="00E7618E" w:rsidRDefault="00DC32C5" w:rsidP="00937895">
      <w:pPr>
        <w:spacing w:after="120"/>
      </w:pPr>
      <w:r>
        <w:t>A</w:t>
      </w:r>
      <w:r w:rsidR="00597D25">
        <w:t>n</w:t>
      </w:r>
      <w:r>
        <w:t xml:space="preserve"> HD/FD</w:t>
      </w:r>
      <w:r w:rsidR="004C3083">
        <w:t>-FDD</w:t>
      </w:r>
      <w:r>
        <w:t xml:space="preserve"> dual</w:t>
      </w:r>
      <w:r w:rsidRPr="00DC32C5">
        <w:t xml:space="preserve"> </w:t>
      </w:r>
      <w:r>
        <w:t>mode UE could be a bit difficult to handle in the specification since the UE may not be able to benefit from the architectural simplifications a single mode HD</w:t>
      </w:r>
      <w:r w:rsidR="004C3083">
        <w:t>-FDD</w:t>
      </w:r>
      <w:r>
        <w:t xml:space="preserve"> device </w:t>
      </w:r>
      <w:r w:rsidR="004C3083">
        <w:t>can</w:t>
      </w:r>
      <w:r>
        <w:t xml:space="preserve">. To speed up the process it was decided in RAN4 #100-e to focus on </w:t>
      </w:r>
      <w:r w:rsidR="004C3083">
        <w:t xml:space="preserve">HD-FDD only mode </w:t>
      </w:r>
      <w:r w:rsidR="004C3083">
        <w:fldChar w:fldCharType="begin"/>
      </w:r>
      <w:r w:rsidR="004C3083">
        <w:instrText xml:space="preserve"> REF _Ref85734169 \n \h </w:instrText>
      </w:r>
      <w:r w:rsidR="004C3083">
        <w:fldChar w:fldCharType="separate"/>
      </w:r>
      <w:r w:rsidR="006E19A7">
        <w:t>[4]</w:t>
      </w:r>
      <w:r w:rsidR="004C3083">
        <w:fldChar w:fldCharType="end"/>
      </w:r>
      <w:r w:rsidR="004C3083">
        <w:t>.</w:t>
      </w:r>
    </w:p>
    <w:p w14:paraId="6320072E" w14:textId="472E333A" w:rsidR="004C3083" w:rsidRDefault="009B766B" w:rsidP="009B766B">
      <w:pPr>
        <w:pStyle w:val="Heading2"/>
        <w:rPr>
          <w:lang w:eastAsia="zh-CN"/>
        </w:rPr>
      </w:pPr>
      <w:r w:rsidRPr="009B766B">
        <w:rPr>
          <w:lang w:eastAsia="zh-CN"/>
        </w:rPr>
        <w:t>1 RX RedCap UE in HD-FDD mode</w:t>
      </w:r>
    </w:p>
    <w:p w14:paraId="2241C97C" w14:textId="2717A0EA" w:rsidR="00314EE9" w:rsidRDefault="00937895" w:rsidP="00937895">
      <w:pPr>
        <w:spacing w:after="120"/>
      </w:pPr>
      <w:r>
        <w:t>For MTC (cat 0) and</w:t>
      </w:r>
      <w:r w:rsidR="00314EE9">
        <w:t xml:space="preserve"> HD-FDD a relaxation of 1.7dB </w:t>
      </w:r>
      <w:r w:rsidR="00184219">
        <w:t>was agreed</w:t>
      </w:r>
      <w:r>
        <w:t xml:space="preserve"> </w:t>
      </w:r>
      <w:r>
        <w:fldChar w:fldCharType="begin"/>
      </w:r>
      <w:r>
        <w:instrText xml:space="preserve"> REF _Ref79069346 \r \h </w:instrText>
      </w:r>
      <w:r>
        <w:fldChar w:fldCharType="separate"/>
      </w:r>
      <w:r w:rsidR="006E19A7">
        <w:t>[6]</w:t>
      </w:r>
      <w:r>
        <w:fldChar w:fldCharType="end"/>
      </w:r>
      <w:r w:rsidR="00393A81">
        <w:t xml:space="preserve"> compared to legacy LTE.</w:t>
      </w:r>
      <w:r w:rsidR="00184219">
        <w:t xml:space="preserve"> </w:t>
      </w:r>
      <w:r w:rsidR="009B766B">
        <w:t xml:space="preserve">This value may be a bit confusing since it consists of two parts: 1. A relaxation of 2.5dB for single RX compared to 2 RX. 2. </w:t>
      </w:r>
      <w:r w:rsidR="009B766B" w:rsidRPr="006E19A7">
        <w:t>A tightening of 0.8dB due to HD compared to FD</w:t>
      </w:r>
      <w:r w:rsidR="009B766B">
        <w:t xml:space="preserve">. </w:t>
      </w:r>
      <w:r w:rsidR="00184219">
        <w:t xml:space="preserve">The </w:t>
      </w:r>
      <w:r w:rsidR="009B766B">
        <w:t xml:space="preserve">1.7dB </w:t>
      </w:r>
      <w:r w:rsidR="00184219">
        <w:t>value w</w:t>
      </w:r>
      <w:r w:rsidR="009B766B">
        <w:t>as</w:t>
      </w:r>
      <w:r w:rsidR="00184219">
        <w:t xml:space="preserve"> re-used in cat M1 (scaled to 1.4MHz BW)</w:t>
      </w:r>
      <w:r w:rsidR="00E86777">
        <w:t xml:space="preserve"> </w:t>
      </w:r>
      <w:r w:rsidR="00E86777">
        <w:fldChar w:fldCharType="begin"/>
      </w:r>
      <w:r w:rsidR="00E86777">
        <w:instrText xml:space="preserve"> REF _Ref79073994 \r \h </w:instrText>
      </w:r>
      <w:r w:rsidR="00E86777">
        <w:fldChar w:fldCharType="separate"/>
      </w:r>
      <w:r w:rsidR="006E19A7">
        <w:t>[7]</w:t>
      </w:r>
      <w:r w:rsidR="00E86777">
        <w:fldChar w:fldCharType="end"/>
      </w:r>
      <w:r w:rsidR="003A1A48">
        <w:t xml:space="preserve"> a</w:t>
      </w:r>
      <w:r w:rsidR="00184219">
        <w:t>nd cat M2</w:t>
      </w:r>
      <w:r w:rsidR="003A1A48">
        <w:t>.</w:t>
      </w:r>
      <w:r w:rsidR="00E06F96">
        <w:t xml:space="preserve"> </w:t>
      </w:r>
      <w:r w:rsidR="009B766B">
        <w:t>It</w:t>
      </w:r>
      <w:r>
        <w:t xml:space="preserve"> can be </w:t>
      </w:r>
      <w:r w:rsidR="009B766B">
        <w:t xml:space="preserve">further </w:t>
      </w:r>
      <w:r>
        <w:t xml:space="preserve">re-used </w:t>
      </w:r>
      <w:r w:rsidR="00393A81">
        <w:t>for</w:t>
      </w:r>
      <w:r>
        <w:t xml:space="preserve"> NR RedCap</w:t>
      </w:r>
      <w:r w:rsidR="005B246E">
        <w:t xml:space="preserve"> supporting single RX branch</w:t>
      </w:r>
      <w:r w:rsidR="009B766B">
        <w:t xml:space="preserve"> in HD-FDD mode</w:t>
      </w:r>
      <w:r w:rsidR="00393A81">
        <w:t xml:space="preserve">, this time referred to values in </w:t>
      </w:r>
      <w:r w:rsidR="00393A81">
        <w:rPr>
          <w:lang w:eastAsia="ja-JP"/>
        </w:rPr>
        <w:t xml:space="preserve">TS 38.101-1 </w:t>
      </w:r>
      <w:r w:rsidR="00393A81" w:rsidRPr="0018534E">
        <w:rPr>
          <w:lang w:eastAsia="ja-JP"/>
        </w:rPr>
        <w:t>Table 7.3.2-1</w:t>
      </w:r>
      <w:r w:rsidR="00393A81">
        <w:rPr>
          <w:lang w:eastAsia="ja-JP"/>
        </w:rPr>
        <w:t>.</w:t>
      </w:r>
    </w:p>
    <w:p w14:paraId="4DDA4D3D" w14:textId="30636656" w:rsidR="009B766B" w:rsidRDefault="009B766B" w:rsidP="009B766B">
      <w:pPr>
        <w:pStyle w:val="Caption"/>
        <w:spacing w:after="120"/>
        <w:ind w:left="1418" w:hanging="1418"/>
      </w:pPr>
      <w:bookmarkStart w:id="1" w:name="_Ref79074055"/>
      <w:r>
        <w:t xml:space="preserve">Proposal </w:t>
      </w:r>
      <w:r>
        <w:fldChar w:fldCharType="begin"/>
      </w:r>
      <w:r>
        <w:instrText xml:space="preserve"> SEQ Proposal \* ARABIC </w:instrText>
      </w:r>
      <w:r>
        <w:fldChar w:fldCharType="separate"/>
      </w:r>
      <w:r w:rsidR="006E19A7">
        <w:rPr>
          <w:noProof/>
        </w:rPr>
        <w:t>2</w:t>
      </w:r>
      <w:r>
        <w:fldChar w:fldCharType="end"/>
      </w:r>
      <w:r>
        <w:tab/>
      </w:r>
      <w:r w:rsidRPr="003A1A48">
        <w:rPr>
          <w:lang w:eastAsia="ja-JP"/>
        </w:rPr>
        <w:t>A REFSENS relaxation of</w:t>
      </w:r>
      <w:r>
        <w:rPr>
          <w:lang w:eastAsia="ja-JP"/>
        </w:rPr>
        <w:t xml:space="preserve"> 1.7dB for HD-FDD </w:t>
      </w:r>
      <w:r>
        <w:t xml:space="preserve">referred to the values in </w:t>
      </w:r>
      <w:r>
        <w:rPr>
          <w:lang w:eastAsia="ja-JP"/>
        </w:rPr>
        <w:t xml:space="preserve">TS 38.101-1 </w:t>
      </w:r>
      <w:r w:rsidRPr="0018534E">
        <w:rPr>
          <w:lang w:eastAsia="ja-JP"/>
        </w:rPr>
        <w:t>Table 7.3.2-1</w:t>
      </w:r>
      <w:r w:rsidRPr="003A1A48">
        <w:rPr>
          <w:lang w:eastAsia="ja-JP"/>
        </w:rPr>
        <w:t>,</w:t>
      </w:r>
      <w:r>
        <w:rPr>
          <w:lang w:eastAsia="ja-JP"/>
        </w:rPr>
        <w:t xml:space="preserve"> shall</w:t>
      </w:r>
      <w:r w:rsidRPr="003A1A48">
        <w:rPr>
          <w:lang w:eastAsia="ja-JP"/>
        </w:rPr>
        <w:t xml:space="preserve"> be used </w:t>
      </w:r>
      <w:r>
        <w:rPr>
          <w:lang w:eastAsia="ja-JP"/>
        </w:rPr>
        <w:t>for RedCap</w:t>
      </w:r>
      <w:r w:rsidRPr="005B246E">
        <w:rPr>
          <w:lang w:eastAsia="ja-JP"/>
        </w:rPr>
        <w:t xml:space="preserve"> </w:t>
      </w:r>
      <w:r>
        <w:rPr>
          <w:lang w:eastAsia="ja-JP"/>
        </w:rPr>
        <w:t xml:space="preserve">supporting </w:t>
      </w:r>
      <w:r w:rsidRPr="003A1A48">
        <w:rPr>
          <w:lang w:eastAsia="ja-JP"/>
        </w:rPr>
        <w:t>single RX</w:t>
      </w:r>
      <w:r>
        <w:rPr>
          <w:lang w:eastAsia="ja-JP"/>
        </w:rPr>
        <w:t xml:space="preserve"> branch.</w:t>
      </w:r>
    </w:p>
    <w:bookmarkEnd w:id="1"/>
    <w:p w14:paraId="3DCD7F2B" w14:textId="70075434" w:rsidR="00CD7CFE" w:rsidRDefault="004E4E02" w:rsidP="006E19A7">
      <w:pPr>
        <w:pStyle w:val="Heading2"/>
        <w:rPr>
          <w:lang w:eastAsia="zh-CN"/>
        </w:rPr>
      </w:pPr>
      <w:r>
        <w:rPr>
          <w:lang w:eastAsia="zh-CN"/>
        </w:rPr>
        <w:t>2</w:t>
      </w:r>
      <w:r w:rsidR="00CD7CFE" w:rsidRPr="009B766B">
        <w:rPr>
          <w:lang w:eastAsia="zh-CN"/>
        </w:rPr>
        <w:t xml:space="preserve"> RX RedCap UE in HD-FDD mode</w:t>
      </w:r>
    </w:p>
    <w:p w14:paraId="1D535EE4" w14:textId="548397E1" w:rsidR="00BF7563" w:rsidRDefault="004608D8" w:rsidP="00F10B5B">
      <w:pPr>
        <w:spacing w:after="120"/>
        <w:rPr>
          <w:lang w:eastAsia="ja-JP"/>
        </w:rPr>
      </w:pPr>
      <w:r>
        <w:rPr>
          <w:lang w:eastAsia="ja-JP"/>
        </w:rPr>
        <w:t xml:space="preserve">Prior to the </w:t>
      </w:r>
      <w:r w:rsidR="00B63CC4">
        <w:rPr>
          <w:lang w:eastAsia="ja-JP"/>
        </w:rPr>
        <w:t xml:space="preserve">early </w:t>
      </w:r>
      <w:r w:rsidR="009F387A">
        <w:rPr>
          <w:lang w:eastAsia="ja-JP"/>
        </w:rPr>
        <w:t xml:space="preserve">MTC agreement </w:t>
      </w:r>
      <w:r>
        <w:rPr>
          <w:lang w:eastAsia="ja-JP"/>
        </w:rPr>
        <w:fldChar w:fldCharType="begin"/>
      </w:r>
      <w:r>
        <w:rPr>
          <w:lang w:eastAsia="ja-JP"/>
        </w:rPr>
        <w:instrText xml:space="preserve"> REF _Ref79069346 \r \h </w:instrText>
      </w:r>
      <w:r>
        <w:rPr>
          <w:lang w:eastAsia="ja-JP"/>
        </w:rPr>
      </w:r>
      <w:r>
        <w:rPr>
          <w:lang w:eastAsia="ja-JP"/>
        </w:rPr>
        <w:fldChar w:fldCharType="separate"/>
      </w:r>
      <w:r w:rsidR="006E19A7">
        <w:rPr>
          <w:lang w:eastAsia="ja-JP"/>
        </w:rPr>
        <w:t>[6]</w:t>
      </w:r>
      <w:r>
        <w:rPr>
          <w:lang w:eastAsia="ja-JP"/>
        </w:rPr>
        <w:fldChar w:fldCharType="end"/>
      </w:r>
      <w:r w:rsidR="000918B1">
        <w:rPr>
          <w:lang w:eastAsia="ja-JP"/>
        </w:rPr>
        <w:t xml:space="preserve"> there was a discussion to tighten the spec for </w:t>
      </w:r>
      <w:r w:rsidR="004E4E02">
        <w:rPr>
          <w:lang w:eastAsia="ja-JP"/>
        </w:rPr>
        <w:t>HD operation</w:t>
      </w:r>
      <w:r w:rsidR="002E6DDD">
        <w:rPr>
          <w:lang w:eastAsia="ja-JP"/>
        </w:rPr>
        <w:t>. In the end this tightening was decided to be 0.8</w:t>
      </w:r>
      <w:r w:rsidR="00482A25">
        <w:rPr>
          <w:lang w:eastAsia="ja-JP"/>
        </w:rPr>
        <w:t>dB</w:t>
      </w:r>
      <w:r w:rsidR="007C59FD">
        <w:rPr>
          <w:lang w:eastAsia="ja-JP"/>
        </w:rPr>
        <w:t>. Therefore</w:t>
      </w:r>
      <w:r w:rsidR="00490D57">
        <w:rPr>
          <w:lang w:eastAsia="ja-JP"/>
        </w:rPr>
        <w:t xml:space="preserve">, there could be a 0.8dB tightening of FR1 RedCap 2 RX </w:t>
      </w:r>
      <w:r w:rsidR="00F10B5B">
        <w:rPr>
          <w:lang w:eastAsia="ja-JP"/>
        </w:rPr>
        <w:t xml:space="preserve">HD-FDD referred to </w:t>
      </w:r>
      <w:r w:rsidR="0018534E">
        <w:rPr>
          <w:lang w:eastAsia="ja-JP"/>
        </w:rPr>
        <w:t xml:space="preserve">TS 38.101-1 </w:t>
      </w:r>
      <w:r w:rsidR="0018534E" w:rsidRPr="0018534E">
        <w:rPr>
          <w:lang w:eastAsia="ja-JP"/>
        </w:rPr>
        <w:t>Table 7.3.2-1</w:t>
      </w:r>
      <w:r w:rsidR="0018534E">
        <w:rPr>
          <w:lang w:eastAsia="ja-JP"/>
        </w:rPr>
        <w:t>.</w:t>
      </w:r>
    </w:p>
    <w:p w14:paraId="55FF9BAF" w14:textId="6CDF3191" w:rsidR="0094522D" w:rsidRDefault="0094522D" w:rsidP="0094522D">
      <w:pPr>
        <w:pStyle w:val="Caption"/>
        <w:spacing w:after="120"/>
        <w:ind w:left="1418" w:hanging="1418"/>
        <w:rPr>
          <w:b w:val="0"/>
          <w:bCs w:val="0"/>
        </w:rPr>
      </w:pPr>
      <w:bookmarkStart w:id="2" w:name="_Ref79076685"/>
      <w:r>
        <w:t xml:space="preserve">Proposal </w:t>
      </w:r>
      <w:r>
        <w:fldChar w:fldCharType="begin"/>
      </w:r>
      <w:r>
        <w:instrText xml:space="preserve"> SEQ Proposal \* ARABIC </w:instrText>
      </w:r>
      <w:r>
        <w:fldChar w:fldCharType="separate"/>
      </w:r>
      <w:r w:rsidR="006E19A7">
        <w:rPr>
          <w:noProof/>
        </w:rPr>
        <w:t>3</w:t>
      </w:r>
      <w:r>
        <w:fldChar w:fldCharType="end"/>
      </w:r>
      <w:r>
        <w:tab/>
      </w:r>
      <w:r w:rsidRPr="0018534E">
        <w:rPr>
          <w:lang w:eastAsia="ja-JP"/>
        </w:rPr>
        <w:t xml:space="preserve">For RedCap supporting 2 RX </w:t>
      </w:r>
      <w:r w:rsidR="00D619A5">
        <w:rPr>
          <w:lang w:eastAsia="ja-JP"/>
        </w:rPr>
        <w:t xml:space="preserve">HD-FDD </w:t>
      </w:r>
      <w:r w:rsidRPr="0018534E">
        <w:rPr>
          <w:lang w:eastAsia="ja-JP"/>
        </w:rPr>
        <w:t xml:space="preserve">the REFSENS values </w:t>
      </w:r>
      <w:r>
        <w:rPr>
          <w:lang w:eastAsia="ja-JP"/>
        </w:rPr>
        <w:t>shall</w:t>
      </w:r>
      <w:r w:rsidRPr="0018534E">
        <w:rPr>
          <w:lang w:eastAsia="ja-JP"/>
        </w:rPr>
        <w:t xml:space="preserve"> be </w:t>
      </w:r>
      <w:r w:rsidR="00D619A5">
        <w:rPr>
          <w:lang w:eastAsia="ja-JP"/>
        </w:rPr>
        <w:t>tightened 0.8dB</w:t>
      </w:r>
      <w:r w:rsidR="00EE4AB3">
        <w:rPr>
          <w:lang w:eastAsia="ja-JP"/>
        </w:rPr>
        <w:t xml:space="preserve"> compared to</w:t>
      </w:r>
      <w:r w:rsidRPr="0018534E">
        <w:rPr>
          <w:lang w:eastAsia="ja-JP"/>
        </w:rPr>
        <w:t xml:space="preserve"> TS 38.101-1 Table 7.3.2-1.</w:t>
      </w:r>
    </w:p>
    <w:bookmarkEnd w:id="2"/>
    <w:p w14:paraId="747110EF" w14:textId="3DC02552" w:rsidR="00EE4AB3" w:rsidRDefault="00FB527C" w:rsidP="006E19A7">
      <w:pPr>
        <w:pStyle w:val="Heading2"/>
        <w:rPr>
          <w:lang w:eastAsia="zh-CN"/>
        </w:rPr>
      </w:pPr>
      <w:r w:rsidRPr="009B766B">
        <w:rPr>
          <w:lang w:eastAsia="zh-CN"/>
        </w:rPr>
        <w:t xml:space="preserve">RedCap </w:t>
      </w:r>
      <w:r w:rsidR="0039362D">
        <w:rPr>
          <w:lang w:eastAsia="zh-CN"/>
        </w:rPr>
        <w:t>OTA spec</w:t>
      </w:r>
    </w:p>
    <w:p w14:paraId="04A67CF4" w14:textId="725BBF2C" w:rsidR="00FF0F25" w:rsidRDefault="00FF0F25" w:rsidP="0018534E">
      <w:pPr>
        <w:spacing w:after="120"/>
        <w:rPr>
          <w:lang w:eastAsia="ja-JP"/>
        </w:rPr>
      </w:pPr>
      <w:r w:rsidRPr="00FF0F25">
        <w:rPr>
          <w:lang w:eastAsia="ja-JP"/>
        </w:rPr>
        <w:t xml:space="preserve">Note that </w:t>
      </w:r>
      <w:r>
        <w:rPr>
          <w:lang w:eastAsia="ja-JP"/>
        </w:rPr>
        <w:t xml:space="preserve">REFSENS is a conducted measurement and is thus not affected by antenna performance. For some of the use cases defined in the WID </w:t>
      </w:r>
      <w:r>
        <w:rPr>
          <w:lang w:eastAsia="ja-JP"/>
        </w:rPr>
        <w:fldChar w:fldCharType="begin"/>
      </w:r>
      <w:r>
        <w:rPr>
          <w:lang w:eastAsia="ja-JP"/>
        </w:rPr>
        <w:instrText xml:space="preserve"> REF _Ref79060017 \r \h </w:instrText>
      </w:r>
      <w:r>
        <w:rPr>
          <w:lang w:eastAsia="ja-JP"/>
        </w:rPr>
      </w:r>
      <w:r>
        <w:rPr>
          <w:lang w:eastAsia="ja-JP"/>
        </w:rPr>
        <w:fldChar w:fldCharType="separate"/>
      </w:r>
      <w:r w:rsidR="006E19A7">
        <w:rPr>
          <w:lang w:eastAsia="ja-JP"/>
        </w:rPr>
        <w:t>[1]</w:t>
      </w:r>
      <w:r>
        <w:rPr>
          <w:lang w:eastAsia="ja-JP"/>
        </w:rPr>
        <w:fldChar w:fldCharType="end"/>
      </w:r>
      <w:r>
        <w:rPr>
          <w:lang w:eastAsia="ja-JP"/>
        </w:rPr>
        <w:t xml:space="preserve"> the available volume for the antenna will be limited</w:t>
      </w:r>
      <w:r w:rsidR="00457B47">
        <w:rPr>
          <w:lang w:eastAsia="ja-JP"/>
        </w:rPr>
        <w:t>,</w:t>
      </w:r>
      <w:r>
        <w:rPr>
          <w:lang w:eastAsia="ja-JP"/>
        </w:rPr>
        <w:t xml:space="preserve"> and thus, the radiated performance </w:t>
      </w:r>
      <w:r w:rsidR="00457B47">
        <w:rPr>
          <w:lang w:eastAsia="ja-JP"/>
        </w:rPr>
        <w:t xml:space="preserve">will </w:t>
      </w:r>
      <w:r>
        <w:rPr>
          <w:lang w:eastAsia="ja-JP"/>
        </w:rPr>
        <w:t xml:space="preserve">likely be degraded compared to e.g., a handheld mobile phone form factor device. This </w:t>
      </w:r>
      <w:r w:rsidR="00457B47">
        <w:rPr>
          <w:lang w:eastAsia="ja-JP"/>
        </w:rPr>
        <w:t xml:space="preserve">fact </w:t>
      </w:r>
      <w:proofErr w:type="gramStart"/>
      <w:r>
        <w:rPr>
          <w:lang w:eastAsia="ja-JP"/>
        </w:rPr>
        <w:t>has to</w:t>
      </w:r>
      <w:proofErr w:type="gramEnd"/>
      <w:r>
        <w:rPr>
          <w:lang w:eastAsia="ja-JP"/>
        </w:rPr>
        <w:t xml:space="preserve"> be considered when defining the OTA performance for R</w:t>
      </w:r>
      <w:r w:rsidR="000B415A">
        <w:rPr>
          <w:lang w:eastAsia="ja-JP"/>
        </w:rPr>
        <w:t>e</w:t>
      </w:r>
      <w:r>
        <w:rPr>
          <w:lang w:eastAsia="ja-JP"/>
        </w:rPr>
        <w:t xml:space="preserve">dCap. </w:t>
      </w:r>
    </w:p>
    <w:p w14:paraId="0901280E" w14:textId="77CA7BC6" w:rsidR="00FF0F25" w:rsidRPr="00FF0F25" w:rsidRDefault="00FF0F25" w:rsidP="00FF0F25">
      <w:pPr>
        <w:spacing w:after="120"/>
        <w:ind w:left="1418" w:hanging="1418"/>
        <w:rPr>
          <w:lang w:eastAsia="ja-JP"/>
        </w:rPr>
      </w:pPr>
      <w:bookmarkStart w:id="3" w:name="_Ref79080420"/>
      <w:r w:rsidRPr="0018534E">
        <w:rPr>
          <w:b/>
          <w:bCs/>
        </w:rPr>
        <w:t xml:space="preserve">Observation </w:t>
      </w:r>
      <w:r w:rsidRPr="0018534E">
        <w:rPr>
          <w:b/>
          <w:bCs/>
        </w:rPr>
        <w:fldChar w:fldCharType="begin"/>
      </w:r>
      <w:r w:rsidRPr="0018534E">
        <w:rPr>
          <w:b/>
          <w:bCs/>
        </w:rPr>
        <w:instrText xml:space="preserve"> SEQ Observation \* ARABIC </w:instrText>
      </w:r>
      <w:r w:rsidRPr="0018534E">
        <w:rPr>
          <w:b/>
          <w:bCs/>
        </w:rPr>
        <w:fldChar w:fldCharType="separate"/>
      </w:r>
      <w:r w:rsidR="006E19A7">
        <w:rPr>
          <w:b/>
          <w:bCs/>
          <w:noProof/>
        </w:rPr>
        <w:t>1</w:t>
      </w:r>
      <w:r w:rsidRPr="0018534E">
        <w:rPr>
          <w:b/>
          <w:bCs/>
        </w:rPr>
        <w:fldChar w:fldCharType="end"/>
      </w:r>
      <w:r w:rsidRPr="0018534E">
        <w:rPr>
          <w:b/>
          <w:bCs/>
        </w:rPr>
        <w:tab/>
      </w:r>
      <w:r>
        <w:rPr>
          <w:b/>
          <w:bCs/>
        </w:rPr>
        <w:t>The limited antenna volume f</w:t>
      </w:r>
      <w:r w:rsidRPr="0018534E">
        <w:rPr>
          <w:b/>
          <w:bCs/>
          <w:lang w:eastAsia="ja-JP"/>
        </w:rPr>
        <w:t xml:space="preserve">or </w:t>
      </w:r>
      <w:r>
        <w:rPr>
          <w:b/>
          <w:bCs/>
          <w:lang w:eastAsia="ja-JP"/>
        </w:rPr>
        <w:t xml:space="preserve">some of the use cases for </w:t>
      </w:r>
      <w:r w:rsidRPr="0018534E">
        <w:rPr>
          <w:b/>
          <w:bCs/>
          <w:lang w:eastAsia="ja-JP"/>
        </w:rPr>
        <w:t>RedCap</w:t>
      </w:r>
      <w:r>
        <w:rPr>
          <w:b/>
          <w:bCs/>
          <w:lang w:eastAsia="ja-JP"/>
        </w:rPr>
        <w:t xml:space="preserve"> </w:t>
      </w:r>
      <w:proofErr w:type="gramStart"/>
      <w:r>
        <w:rPr>
          <w:b/>
          <w:bCs/>
          <w:lang w:eastAsia="ja-JP"/>
        </w:rPr>
        <w:t>has to</w:t>
      </w:r>
      <w:proofErr w:type="gramEnd"/>
      <w:r>
        <w:rPr>
          <w:b/>
          <w:bCs/>
          <w:lang w:eastAsia="ja-JP"/>
        </w:rPr>
        <w:t xml:space="preserve"> be taken into account when defining OTA requirements for RedCap.</w:t>
      </w:r>
      <w:bookmarkEnd w:id="3"/>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097B3A8B"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94522D">
        <w:t xml:space="preserve">NR RedCap receiver in general and </w:t>
      </w:r>
      <w:proofErr w:type="gramStart"/>
      <w:r w:rsidR="0094522D">
        <w:t>REFSENS in particular</w:t>
      </w:r>
      <w:proofErr w:type="gramEnd"/>
      <w:r w:rsidR="0018534E">
        <w:t xml:space="preserve">. </w:t>
      </w:r>
      <w:r w:rsidR="00A204F6">
        <w:t xml:space="preserve">The following observations </w:t>
      </w:r>
      <w:r w:rsidR="0094522D">
        <w:t>and proposals are</w:t>
      </w:r>
      <w:r w:rsidR="00A204F6">
        <w:t xml:space="preserve"> given:</w:t>
      </w:r>
    </w:p>
    <w:p w14:paraId="059A6B9A" w14:textId="2ECB2DB4" w:rsidR="00F35228" w:rsidRPr="00F35228" w:rsidRDefault="00F35228" w:rsidP="00026BD9">
      <w:pPr>
        <w:pStyle w:val="BodyText"/>
        <w:ind w:left="1418" w:hanging="1418"/>
        <w:jc w:val="both"/>
        <w:rPr>
          <w:b/>
          <w:bCs/>
          <w:lang w:eastAsia="zh-CN"/>
        </w:rPr>
      </w:pPr>
      <w:r w:rsidRPr="00E26105">
        <w:rPr>
          <w:b/>
          <w:bCs/>
          <w:lang w:eastAsia="zh-CN"/>
        </w:rPr>
        <w:fldChar w:fldCharType="begin"/>
      </w:r>
      <w:r w:rsidRPr="00E26105">
        <w:rPr>
          <w:b/>
          <w:bCs/>
          <w:lang w:eastAsia="zh-CN"/>
        </w:rPr>
        <w:instrText xml:space="preserve"> REF _Ref79080420 \h  \* MERGEFORMAT </w:instrText>
      </w:r>
      <w:r w:rsidRPr="00E26105">
        <w:rPr>
          <w:b/>
          <w:bCs/>
          <w:lang w:eastAsia="zh-CN"/>
        </w:rPr>
      </w:r>
      <w:r w:rsidRPr="00E26105">
        <w:rPr>
          <w:b/>
          <w:bCs/>
          <w:lang w:eastAsia="zh-CN"/>
        </w:rPr>
        <w:fldChar w:fldCharType="separate"/>
      </w:r>
      <w:r w:rsidR="006E19A7" w:rsidRPr="0018534E">
        <w:rPr>
          <w:b/>
          <w:bCs/>
        </w:rPr>
        <w:t xml:space="preserve">Observation </w:t>
      </w:r>
      <w:r w:rsidR="006E19A7">
        <w:rPr>
          <w:b/>
          <w:bCs/>
          <w:noProof/>
        </w:rPr>
        <w:t>1</w:t>
      </w:r>
      <w:r w:rsidR="006E19A7" w:rsidRPr="0018534E">
        <w:rPr>
          <w:b/>
          <w:bCs/>
        </w:rPr>
        <w:tab/>
      </w:r>
      <w:r w:rsidR="006E19A7">
        <w:rPr>
          <w:b/>
          <w:bCs/>
        </w:rPr>
        <w:t>The limited antenna volume f</w:t>
      </w:r>
      <w:r w:rsidR="006E19A7" w:rsidRPr="0018534E">
        <w:rPr>
          <w:b/>
          <w:bCs/>
        </w:rPr>
        <w:t>or</w:t>
      </w:r>
      <w:r w:rsidR="006E19A7" w:rsidRPr="0018534E">
        <w:rPr>
          <w:b/>
          <w:bCs/>
          <w:lang w:eastAsia="ja-JP"/>
        </w:rPr>
        <w:t xml:space="preserve"> </w:t>
      </w:r>
      <w:r w:rsidR="006E19A7">
        <w:rPr>
          <w:b/>
          <w:bCs/>
          <w:lang w:eastAsia="ja-JP"/>
        </w:rPr>
        <w:t xml:space="preserve">some of the use cases for </w:t>
      </w:r>
      <w:r w:rsidR="006E19A7" w:rsidRPr="0018534E">
        <w:rPr>
          <w:b/>
          <w:bCs/>
          <w:lang w:eastAsia="ja-JP"/>
        </w:rPr>
        <w:t>RedCap</w:t>
      </w:r>
      <w:r w:rsidR="006E19A7">
        <w:rPr>
          <w:b/>
          <w:bCs/>
          <w:lang w:eastAsia="ja-JP"/>
        </w:rPr>
        <w:t xml:space="preserve"> </w:t>
      </w:r>
      <w:proofErr w:type="gramStart"/>
      <w:r w:rsidR="006E19A7">
        <w:rPr>
          <w:b/>
          <w:bCs/>
          <w:lang w:eastAsia="ja-JP"/>
        </w:rPr>
        <w:t>has to</w:t>
      </w:r>
      <w:proofErr w:type="gramEnd"/>
      <w:r w:rsidR="006E19A7">
        <w:rPr>
          <w:b/>
          <w:bCs/>
          <w:lang w:eastAsia="ja-JP"/>
        </w:rPr>
        <w:t xml:space="preserve"> be taken into account when defining OTA requirements for RedCap.</w:t>
      </w:r>
      <w:r w:rsidRPr="00E26105">
        <w:rPr>
          <w:b/>
          <w:bCs/>
          <w:lang w:eastAsia="zh-CN"/>
        </w:rPr>
        <w:fldChar w:fldCharType="end"/>
      </w:r>
    </w:p>
    <w:p w14:paraId="11B00758" w14:textId="35CE93A3" w:rsidR="00026BD9" w:rsidRPr="00F35228" w:rsidRDefault="00026BD9" w:rsidP="00026BD9">
      <w:pPr>
        <w:pStyle w:val="BodyText"/>
        <w:ind w:left="1418" w:hanging="1418"/>
        <w:jc w:val="both"/>
        <w:rPr>
          <w:b/>
          <w:bCs/>
          <w:lang w:eastAsia="zh-CN"/>
        </w:rPr>
      </w:pPr>
      <w:r w:rsidRPr="00E26105">
        <w:rPr>
          <w:b/>
          <w:bCs/>
          <w:lang w:eastAsia="zh-CN"/>
        </w:rPr>
        <w:fldChar w:fldCharType="begin"/>
      </w:r>
      <w:r w:rsidRPr="00E26105">
        <w:rPr>
          <w:b/>
          <w:bCs/>
          <w:lang w:eastAsia="zh-CN"/>
        </w:rPr>
        <w:instrText xml:space="preserve"> REF _Ref85738665 \h  \* MERGEFORMAT </w:instrText>
      </w:r>
      <w:r w:rsidRPr="00E26105">
        <w:rPr>
          <w:b/>
          <w:bCs/>
          <w:lang w:eastAsia="zh-CN"/>
        </w:rPr>
      </w:r>
      <w:r w:rsidRPr="00E26105">
        <w:rPr>
          <w:b/>
          <w:bCs/>
          <w:lang w:eastAsia="zh-CN"/>
        </w:rPr>
        <w:fldChar w:fldCharType="separate"/>
      </w:r>
      <w:r w:rsidR="006E19A7" w:rsidRPr="006E19A7">
        <w:rPr>
          <w:b/>
          <w:bCs/>
        </w:rPr>
        <w:t xml:space="preserve">Proposal </w:t>
      </w:r>
      <w:r w:rsidR="006E19A7" w:rsidRPr="006E19A7">
        <w:rPr>
          <w:b/>
          <w:bCs/>
          <w:noProof/>
        </w:rPr>
        <w:t>1</w:t>
      </w:r>
      <w:r w:rsidR="006E19A7" w:rsidRPr="006E19A7">
        <w:rPr>
          <w:b/>
          <w:bCs/>
        </w:rPr>
        <w:tab/>
      </w:r>
      <w:r w:rsidR="006E19A7" w:rsidRPr="006E19A7">
        <w:rPr>
          <w:b/>
          <w:bCs/>
          <w:lang w:eastAsia="ja-JP"/>
        </w:rPr>
        <w:t xml:space="preserve">A REFSENS relaxation of 2.5dB for FD-FDD </w:t>
      </w:r>
      <w:r w:rsidR="006E19A7" w:rsidRPr="006E19A7">
        <w:rPr>
          <w:b/>
          <w:bCs/>
        </w:rPr>
        <w:t xml:space="preserve">referred to the values in </w:t>
      </w:r>
      <w:r w:rsidR="006E19A7" w:rsidRPr="006E19A7">
        <w:rPr>
          <w:b/>
          <w:bCs/>
          <w:lang w:eastAsia="ja-JP"/>
        </w:rPr>
        <w:t>TS 38.101-1 Table 7.3.2-1, shall be used for RedCap supporting single RX branch.</w:t>
      </w:r>
      <w:r w:rsidRPr="00E26105">
        <w:rPr>
          <w:b/>
          <w:bCs/>
          <w:lang w:eastAsia="zh-CN"/>
        </w:rPr>
        <w:fldChar w:fldCharType="end"/>
      </w:r>
    </w:p>
    <w:p w14:paraId="42A6A833" w14:textId="77777777" w:rsidR="006E19A7" w:rsidRPr="006E19A7" w:rsidRDefault="00E86777" w:rsidP="006E19A7">
      <w:pPr>
        <w:pStyle w:val="BodyText"/>
        <w:ind w:left="1418" w:hanging="1418"/>
        <w:jc w:val="both"/>
        <w:rPr>
          <w:b/>
          <w:bCs/>
        </w:rPr>
      </w:pPr>
      <w:r w:rsidRPr="00E26105">
        <w:rPr>
          <w:b/>
          <w:bCs/>
          <w:lang w:eastAsia="zh-CN"/>
        </w:rPr>
        <w:fldChar w:fldCharType="begin"/>
      </w:r>
      <w:r w:rsidRPr="00E26105">
        <w:rPr>
          <w:b/>
          <w:bCs/>
          <w:lang w:eastAsia="zh-CN"/>
        </w:rPr>
        <w:instrText xml:space="preserve"> REF _Ref79074055 \h  \* MERGEFORMAT </w:instrText>
      </w:r>
      <w:r w:rsidRPr="00E26105">
        <w:rPr>
          <w:b/>
          <w:bCs/>
          <w:lang w:eastAsia="zh-CN"/>
        </w:rPr>
      </w:r>
      <w:r w:rsidRPr="00E26105">
        <w:rPr>
          <w:b/>
          <w:bCs/>
          <w:lang w:eastAsia="zh-CN"/>
        </w:rPr>
        <w:fldChar w:fldCharType="separate"/>
      </w:r>
      <w:r w:rsidR="006E19A7" w:rsidRPr="006E19A7">
        <w:rPr>
          <w:b/>
          <w:bCs/>
        </w:rPr>
        <w:t xml:space="preserve">Proposal </w:t>
      </w:r>
      <w:r w:rsidR="006E19A7" w:rsidRPr="006E19A7">
        <w:rPr>
          <w:b/>
          <w:bCs/>
          <w:noProof/>
        </w:rPr>
        <w:t>2</w:t>
      </w:r>
      <w:r w:rsidR="006E19A7" w:rsidRPr="006E19A7">
        <w:rPr>
          <w:b/>
          <w:bCs/>
        </w:rPr>
        <w:tab/>
      </w:r>
      <w:r w:rsidR="006E19A7" w:rsidRPr="006E19A7">
        <w:rPr>
          <w:b/>
          <w:bCs/>
          <w:lang w:eastAsia="ja-JP"/>
        </w:rPr>
        <w:t>A REFSENS relaxation of 1.7dB for HD-FDD referred to the values in TS 38.101-1 Table 7.3.2-1, shall be used for RedCap supporting single RX branch.</w:t>
      </w:r>
    </w:p>
    <w:p w14:paraId="6E3CA295" w14:textId="77777777" w:rsidR="006E19A7" w:rsidRDefault="00E86777" w:rsidP="006E19A7">
      <w:pPr>
        <w:pStyle w:val="BodyText"/>
        <w:ind w:left="1418" w:hanging="1418"/>
        <w:jc w:val="both"/>
        <w:rPr>
          <w:b/>
          <w:bCs/>
        </w:rPr>
      </w:pPr>
      <w:r w:rsidRPr="00E26105">
        <w:rPr>
          <w:b/>
          <w:bCs/>
          <w:lang w:eastAsia="zh-CN"/>
        </w:rPr>
        <w:fldChar w:fldCharType="end"/>
      </w:r>
      <w:r w:rsidR="0018534E" w:rsidRPr="00E26105">
        <w:rPr>
          <w:b/>
          <w:bCs/>
          <w:lang w:eastAsia="zh-CN"/>
        </w:rPr>
        <w:fldChar w:fldCharType="begin"/>
      </w:r>
      <w:r w:rsidR="0018534E" w:rsidRPr="00E26105">
        <w:rPr>
          <w:b/>
          <w:bCs/>
          <w:lang w:eastAsia="zh-CN"/>
        </w:rPr>
        <w:instrText xml:space="preserve"> REF _Ref79076685 \h </w:instrText>
      </w:r>
      <w:r w:rsidR="00026BD9" w:rsidRPr="00E26105">
        <w:rPr>
          <w:b/>
          <w:bCs/>
          <w:lang w:eastAsia="zh-CN"/>
        </w:rPr>
        <w:instrText xml:space="preserve"> \* MERGEFORMAT </w:instrText>
      </w:r>
      <w:r w:rsidR="0018534E" w:rsidRPr="00E26105">
        <w:rPr>
          <w:b/>
          <w:bCs/>
          <w:lang w:eastAsia="zh-CN"/>
        </w:rPr>
      </w:r>
      <w:r w:rsidR="0018534E" w:rsidRPr="00E26105">
        <w:rPr>
          <w:b/>
          <w:bCs/>
          <w:lang w:eastAsia="zh-CN"/>
        </w:rPr>
        <w:fldChar w:fldCharType="separate"/>
      </w:r>
      <w:r w:rsidR="006E19A7" w:rsidRPr="006E19A7">
        <w:rPr>
          <w:b/>
          <w:bCs/>
        </w:rPr>
        <w:t xml:space="preserve">Proposal </w:t>
      </w:r>
      <w:r w:rsidR="006E19A7" w:rsidRPr="006E19A7">
        <w:rPr>
          <w:b/>
          <w:bCs/>
          <w:noProof/>
        </w:rPr>
        <w:t>3</w:t>
      </w:r>
      <w:r w:rsidR="006E19A7" w:rsidRPr="006E19A7">
        <w:rPr>
          <w:b/>
          <w:bCs/>
        </w:rPr>
        <w:tab/>
      </w:r>
      <w:r w:rsidR="006E19A7" w:rsidRPr="006E19A7">
        <w:rPr>
          <w:b/>
          <w:bCs/>
          <w:lang w:eastAsia="ja-JP"/>
        </w:rPr>
        <w:t>For RedCap supporting 2 RX HD-FDD the REFSENS values shall be tightened 0.8dB compared to TS</w:t>
      </w:r>
      <w:r w:rsidR="006E19A7" w:rsidRPr="006E19A7">
        <w:rPr>
          <w:b/>
          <w:bCs/>
        </w:rPr>
        <w:t xml:space="preserve"> </w:t>
      </w:r>
      <w:r w:rsidR="006E19A7" w:rsidRPr="006E19A7">
        <w:rPr>
          <w:b/>
          <w:bCs/>
          <w:lang w:eastAsia="ja-JP"/>
        </w:rPr>
        <w:t>38.101-1 Table 7.3.2-1.</w:t>
      </w:r>
    </w:p>
    <w:p w14:paraId="24E5DEC2" w14:textId="3BB117C8" w:rsidR="00FF0F25" w:rsidRPr="00026BD9" w:rsidRDefault="0018534E" w:rsidP="00507457">
      <w:pPr>
        <w:pStyle w:val="BodyText"/>
        <w:ind w:left="1418" w:hanging="1418"/>
        <w:jc w:val="both"/>
        <w:rPr>
          <w:b/>
          <w:bCs/>
          <w:lang w:eastAsia="zh-CN"/>
        </w:rPr>
      </w:pPr>
      <w:r w:rsidRPr="00E26105">
        <w:rPr>
          <w:b/>
          <w:bCs/>
          <w:lang w:eastAsia="zh-CN"/>
        </w:rPr>
        <w:lastRenderedPageBreak/>
        <w:fldChar w:fldCharType="end"/>
      </w:r>
      <w:r w:rsidR="00F35228" w:rsidRPr="00026BD9" w:rsidDel="00F35228">
        <w:rPr>
          <w:b/>
          <w:bCs/>
          <w:lang w:eastAsia="zh-CN"/>
        </w:rPr>
        <w:t xml:space="preserve"> </w:t>
      </w:r>
    </w:p>
    <w:p w14:paraId="03869234" w14:textId="010F5C5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0E916F00" w:rsidR="00BC120C" w:rsidRPr="00155A3A" w:rsidRDefault="00A92602" w:rsidP="00155A3A">
      <w:pPr>
        <w:pStyle w:val="references"/>
        <w:tabs>
          <w:tab w:val="clear" w:pos="360"/>
          <w:tab w:val="num" w:pos="1560"/>
        </w:tabs>
        <w:jc w:val="left"/>
        <w:rPr>
          <w:color w:val="312E25"/>
        </w:rPr>
      </w:pPr>
      <w:bookmarkStart w:id="4" w:name="_Ref76562324"/>
      <w:bookmarkStart w:id="5" w:name="_Ref79060017"/>
      <w:r w:rsidRPr="00A92602">
        <w:rPr>
          <w:color w:val="312E25"/>
        </w:rPr>
        <w:t>RP-211574</w:t>
      </w:r>
      <w:r w:rsidR="00A167CA">
        <w:rPr>
          <w:color w:val="312E25"/>
        </w:rPr>
        <w:t>,</w:t>
      </w:r>
      <w:r w:rsidR="009428DE" w:rsidRPr="009428DE">
        <w:rPr>
          <w:color w:val="312E25"/>
        </w:rPr>
        <w:tab/>
      </w:r>
      <w:r w:rsidR="00155A3A">
        <w:rPr>
          <w:color w:val="312E25"/>
        </w:rPr>
        <w:t>“</w:t>
      </w:r>
      <w:r w:rsidRPr="00A92602">
        <w:rPr>
          <w:color w:val="312E25"/>
        </w:rPr>
        <w:t>Revised WID on support of reduced capability NR devices</w:t>
      </w:r>
      <w:r w:rsidR="00155A3A">
        <w:rPr>
          <w:color w:val="312E25"/>
        </w:rPr>
        <w:t>”,</w:t>
      </w:r>
      <w:r w:rsidR="00590B7B">
        <w:rPr>
          <w:color w:val="312E25"/>
        </w:rPr>
        <w:t xml:space="preserve"> </w:t>
      </w:r>
      <w:bookmarkEnd w:id="4"/>
      <w:r>
        <w:rPr>
          <w:i/>
          <w:iCs/>
          <w:color w:val="312E25"/>
        </w:rPr>
        <w:t>Ericsson</w:t>
      </w:r>
      <w:bookmarkEnd w:id="5"/>
    </w:p>
    <w:p w14:paraId="7E47406A" w14:textId="77777777" w:rsidR="00A96EF8" w:rsidRDefault="00A96EF8" w:rsidP="00A96EF8">
      <w:pPr>
        <w:pStyle w:val="references"/>
        <w:tabs>
          <w:tab w:val="clear" w:pos="360"/>
          <w:tab w:val="num" w:pos="1560"/>
        </w:tabs>
        <w:jc w:val="left"/>
        <w:rPr>
          <w:color w:val="312E25"/>
        </w:rPr>
      </w:pPr>
      <w:bookmarkStart w:id="6" w:name="_Ref85645164"/>
      <w:bookmarkStart w:id="7" w:name="_Ref71366161"/>
      <w:bookmarkStart w:id="8" w:name="_Ref79060326"/>
      <w:r w:rsidRPr="004440D8">
        <w:rPr>
          <w:color w:val="312E25"/>
        </w:rPr>
        <w:t>R4-2115042</w:t>
      </w:r>
      <w:r>
        <w:rPr>
          <w:color w:val="312E25"/>
        </w:rPr>
        <w:t>,</w:t>
      </w:r>
      <w:r>
        <w:rPr>
          <w:color w:val="312E25"/>
        </w:rPr>
        <w:tab/>
        <w:t>“</w:t>
      </w:r>
      <w:r w:rsidRPr="004440D8">
        <w:rPr>
          <w:color w:val="312E25"/>
        </w:rPr>
        <w:t>Email discussion summary for [100-e][142] NR_RedCap</w:t>
      </w:r>
      <w:r>
        <w:rPr>
          <w:color w:val="312E25"/>
        </w:rPr>
        <w:t>”,</w:t>
      </w:r>
      <w:r w:rsidRPr="004440D8">
        <w:rPr>
          <w:i/>
          <w:iCs/>
          <w:color w:val="312E25"/>
        </w:rPr>
        <w:t xml:space="preserve"> Moderator (Ericsson)</w:t>
      </w:r>
      <w:bookmarkEnd w:id="6"/>
    </w:p>
    <w:p w14:paraId="0E7F1680" w14:textId="03A86422" w:rsidR="00A96EF8" w:rsidRDefault="00A96EF8" w:rsidP="00A96EF8">
      <w:pPr>
        <w:pStyle w:val="references"/>
        <w:tabs>
          <w:tab w:val="clear" w:pos="360"/>
          <w:tab w:val="num" w:pos="1560"/>
        </w:tabs>
        <w:jc w:val="left"/>
        <w:rPr>
          <w:i/>
          <w:iCs/>
          <w:color w:val="312E25"/>
        </w:rPr>
      </w:pPr>
      <w:bookmarkStart w:id="9" w:name="_Ref85646249"/>
      <w:r w:rsidRPr="00642678">
        <w:rPr>
          <w:color w:val="312E25"/>
        </w:rPr>
        <w:t>R4-2115096</w:t>
      </w:r>
      <w:r>
        <w:rPr>
          <w:color w:val="312E25"/>
        </w:rPr>
        <w:t>,</w:t>
      </w:r>
      <w:r>
        <w:rPr>
          <w:color w:val="312E25"/>
        </w:rPr>
        <w:tab/>
        <w:t>“</w:t>
      </w:r>
      <w:r w:rsidRPr="00642678">
        <w:rPr>
          <w:color w:val="312E25"/>
        </w:rPr>
        <w:t>WF on the RedCap RF</w:t>
      </w:r>
      <w:r w:rsidRPr="00007DE7">
        <w:rPr>
          <w:color w:val="312E25"/>
        </w:rPr>
        <w:t xml:space="preserve">”, </w:t>
      </w:r>
      <w:bookmarkEnd w:id="7"/>
      <w:r>
        <w:rPr>
          <w:i/>
          <w:iCs/>
          <w:color w:val="312E25"/>
        </w:rPr>
        <w:t>Ericsson</w:t>
      </w:r>
      <w:bookmarkEnd w:id="8"/>
      <w:bookmarkEnd w:id="9"/>
    </w:p>
    <w:p w14:paraId="6E162033" w14:textId="44AA1CB3" w:rsidR="00A74010" w:rsidRPr="00A74010" w:rsidRDefault="00A74010" w:rsidP="00A96EF8">
      <w:pPr>
        <w:pStyle w:val="references"/>
        <w:tabs>
          <w:tab w:val="clear" w:pos="360"/>
          <w:tab w:val="num" w:pos="1560"/>
        </w:tabs>
        <w:jc w:val="left"/>
        <w:rPr>
          <w:color w:val="312E25"/>
        </w:rPr>
      </w:pPr>
      <w:bookmarkStart w:id="10" w:name="_Ref85734169"/>
      <w:r w:rsidRPr="00A74010">
        <w:rPr>
          <w:color w:val="312E25"/>
        </w:rPr>
        <w:t>R4-2114995</w:t>
      </w:r>
      <w:r>
        <w:rPr>
          <w:color w:val="312E25"/>
        </w:rPr>
        <w:t>,</w:t>
      </w:r>
      <w:r>
        <w:rPr>
          <w:color w:val="312E25"/>
        </w:rPr>
        <w:tab/>
        <w:t>“</w:t>
      </w:r>
      <w:r w:rsidRPr="00A74010">
        <w:rPr>
          <w:color w:val="312E25"/>
        </w:rPr>
        <w:t>WF on RedCap REFSENS in FR1</w:t>
      </w:r>
      <w:r>
        <w:rPr>
          <w:color w:val="312E25"/>
        </w:rPr>
        <w:t xml:space="preserve">”, </w:t>
      </w:r>
      <w:r>
        <w:rPr>
          <w:i/>
          <w:iCs/>
          <w:color w:val="312E25"/>
        </w:rPr>
        <w:t>Sony</w:t>
      </w:r>
      <w:bookmarkEnd w:id="10"/>
    </w:p>
    <w:p w14:paraId="77CCD2EB" w14:textId="14F4853E" w:rsidR="00155A3A" w:rsidRPr="00827785" w:rsidRDefault="00A74010" w:rsidP="00155A3A">
      <w:pPr>
        <w:pStyle w:val="references"/>
        <w:tabs>
          <w:tab w:val="clear" w:pos="360"/>
          <w:tab w:val="num" w:pos="1560"/>
        </w:tabs>
        <w:jc w:val="left"/>
        <w:rPr>
          <w:color w:val="312E25"/>
        </w:rPr>
      </w:pPr>
      <w:r w:rsidRPr="00A74010">
        <w:rPr>
          <w:color w:val="312E25"/>
        </w:rPr>
        <w:t>R4-2112890</w:t>
      </w:r>
      <w:r w:rsidR="00A167CA">
        <w:rPr>
          <w:color w:val="312E25"/>
        </w:rPr>
        <w:t>,</w:t>
      </w:r>
      <w:r w:rsidR="00155A3A" w:rsidRPr="00155A3A">
        <w:rPr>
          <w:color w:val="312E25"/>
        </w:rPr>
        <w:t xml:space="preserve"> </w:t>
      </w:r>
      <w:r w:rsidR="00155A3A">
        <w:rPr>
          <w:color w:val="312E25"/>
        </w:rPr>
        <w:tab/>
        <w:t>“</w:t>
      </w:r>
      <w:r w:rsidRPr="00A74010">
        <w:rPr>
          <w:color w:val="312E25"/>
        </w:rPr>
        <w:t>Considerations on RF receiver for RedCap FR1</w:t>
      </w:r>
      <w:r w:rsidR="00155A3A">
        <w:rPr>
          <w:color w:val="312E25"/>
        </w:rPr>
        <w:t xml:space="preserve">”, </w:t>
      </w:r>
      <w:r>
        <w:rPr>
          <w:i/>
          <w:iCs/>
          <w:color w:val="312E25"/>
        </w:rPr>
        <w:t>Sony</w:t>
      </w:r>
    </w:p>
    <w:p w14:paraId="7AB2DA28" w14:textId="6B3F6D93" w:rsidR="00827785" w:rsidRPr="00937895" w:rsidRDefault="00827785" w:rsidP="00155A3A">
      <w:pPr>
        <w:pStyle w:val="references"/>
        <w:tabs>
          <w:tab w:val="clear" w:pos="360"/>
          <w:tab w:val="num" w:pos="1560"/>
        </w:tabs>
        <w:jc w:val="left"/>
        <w:rPr>
          <w:color w:val="312E25"/>
        </w:rPr>
      </w:pPr>
      <w:bookmarkStart w:id="11" w:name="_Ref79069346"/>
      <w:r w:rsidRPr="00827785">
        <w:rPr>
          <w:color w:val="312E25"/>
        </w:rPr>
        <w:t xml:space="preserve">R4-147954 </w:t>
      </w:r>
      <w:r>
        <w:rPr>
          <w:color w:val="312E25"/>
        </w:rPr>
        <w:t xml:space="preserve">, </w:t>
      </w:r>
      <w:r>
        <w:rPr>
          <w:color w:val="312E25"/>
        </w:rPr>
        <w:tab/>
        <w:t>“</w:t>
      </w:r>
      <w:r w:rsidRPr="00827785">
        <w:rPr>
          <w:color w:val="312E25"/>
        </w:rPr>
        <w:t>Reference sensitivity WF for MTC</w:t>
      </w:r>
      <w:r>
        <w:rPr>
          <w:color w:val="312E25"/>
        </w:rPr>
        <w:t xml:space="preserve">”, </w:t>
      </w:r>
      <w:r w:rsidRPr="00827785">
        <w:rPr>
          <w:i/>
          <w:iCs/>
          <w:color w:val="312E25"/>
        </w:rPr>
        <w:t>Vodafone</w:t>
      </w:r>
      <w:bookmarkEnd w:id="11"/>
    </w:p>
    <w:p w14:paraId="7B5B8B53" w14:textId="0601A8B5" w:rsidR="00937895" w:rsidRPr="009B2270" w:rsidRDefault="00937895" w:rsidP="00155A3A">
      <w:pPr>
        <w:pStyle w:val="references"/>
        <w:tabs>
          <w:tab w:val="clear" w:pos="360"/>
          <w:tab w:val="num" w:pos="1560"/>
        </w:tabs>
        <w:jc w:val="left"/>
        <w:rPr>
          <w:color w:val="312E25"/>
        </w:rPr>
      </w:pPr>
      <w:bookmarkStart w:id="12" w:name="_Ref79073994"/>
      <w:r w:rsidRPr="00937895">
        <w:rPr>
          <w:color w:val="312E25"/>
        </w:rPr>
        <w:t>R4-158435</w:t>
      </w:r>
      <w:r>
        <w:rPr>
          <w:color w:val="312E25"/>
        </w:rPr>
        <w:t>,</w:t>
      </w:r>
      <w:r>
        <w:rPr>
          <w:color w:val="312E25"/>
        </w:rPr>
        <w:tab/>
        <w:t>“</w:t>
      </w:r>
      <w:r w:rsidRPr="00937895">
        <w:rPr>
          <w:color w:val="312E25"/>
        </w:rPr>
        <w:t>UE receiver requirements for Rel-13 MTC</w:t>
      </w:r>
      <w:r>
        <w:rPr>
          <w:color w:val="312E25"/>
        </w:rPr>
        <w:t xml:space="preserve">”, </w:t>
      </w:r>
      <w:r w:rsidRPr="00937895">
        <w:rPr>
          <w:i/>
          <w:iCs/>
          <w:color w:val="312E25"/>
        </w:rPr>
        <w:t>Sony, Ericsson</w:t>
      </w:r>
      <w:bookmarkEnd w:id="12"/>
    </w:p>
    <w:p w14:paraId="0F75F594" w14:textId="1E1F0735" w:rsidR="00EA6076" w:rsidRPr="00EA6076" w:rsidRDefault="00EA6076" w:rsidP="0095546A">
      <w:pPr>
        <w:pStyle w:val="references"/>
        <w:numPr>
          <w:ilvl w:val="0"/>
          <w:numId w:val="0"/>
        </w:numPr>
        <w:ind w:left="360"/>
        <w:jc w:val="left"/>
        <w:rPr>
          <w:i/>
          <w:iCs/>
          <w:color w:val="312E25"/>
        </w:rPr>
      </w:pP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A850F" w14:textId="77777777" w:rsidR="00A86834" w:rsidRDefault="00A86834">
      <w:r>
        <w:separator/>
      </w:r>
    </w:p>
  </w:endnote>
  <w:endnote w:type="continuationSeparator" w:id="0">
    <w:p w14:paraId="4AB32E9F" w14:textId="77777777" w:rsidR="00A86834" w:rsidRDefault="00A86834">
      <w:r>
        <w:continuationSeparator/>
      </w:r>
    </w:p>
  </w:endnote>
  <w:endnote w:type="continuationNotice" w:id="1">
    <w:p w14:paraId="2CACC6E4" w14:textId="77777777" w:rsidR="00A86834" w:rsidRDefault="00A86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24DC4" w14:textId="77777777" w:rsidR="00A86834" w:rsidRDefault="00A86834">
      <w:r>
        <w:separator/>
      </w:r>
    </w:p>
  </w:footnote>
  <w:footnote w:type="continuationSeparator" w:id="0">
    <w:p w14:paraId="38B03807" w14:textId="77777777" w:rsidR="00A86834" w:rsidRDefault="00A86834">
      <w:r>
        <w:continuationSeparator/>
      </w:r>
    </w:p>
  </w:footnote>
  <w:footnote w:type="continuationNotice" w:id="1">
    <w:p w14:paraId="5F8AAF1B" w14:textId="77777777" w:rsidR="00A86834" w:rsidRDefault="00A868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26754B"/>
    <w:multiLevelType w:val="hybridMultilevel"/>
    <w:tmpl w:val="3D52E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771241"/>
    <w:multiLevelType w:val="hybridMultilevel"/>
    <w:tmpl w:val="1C26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55D0D2C"/>
    <w:multiLevelType w:val="hybridMultilevel"/>
    <w:tmpl w:val="B602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4"/>
  </w:num>
  <w:num w:numId="4">
    <w:abstractNumId w:val="4"/>
  </w:num>
  <w:num w:numId="5">
    <w:abstractNumId w:val="2"/>
  </w:num>
  <w:num w:numId="6">
    <w:abstractNumId w:val="11"/>
  </w:num>
  <w:num w:numId="7">
    <w:abstractNumId w:val="1"/>
  </w:num>
  <w:num w:numId="8">
    <w:abstractNumId w:val="13"/>
  </w:num>
  <w:num w:numId="9">
    <w:abstractNumId w:val="6"/>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10"/>
  </w:num>
  <w:num w:numId="15">
    <w:abstractNumId w:val="10"/>
  </w:num>
  <w:num w:numId="16">
    <w:abstractNumId w:val="11"/>
  </w:num>
  <w:num w:numId="17">
    <w:abstractNumId w:val="8"/>
  </w:num>
  <w:num w:numId="18">
    <w:abstractNumId w:val="7"/>
  </w:num>
  <w:num w:numId="19">
    <w:abstractNumId w:val="12"/>
  </w:num>
  <w:num w:numId="20">
    <w:abstractNumId w:val="1"/>
  </w:num>
  <w:num w:numId="21">
    <w:abstractNumId w:val="1"/>
  </w:num>
  <w:num w:numId="2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rwUA95c21SwAAAA="/>
  </w:docVars>
  <w:rsids>
    <w:rsidRoot w:val="00586410"/>
    <w:rsid w:val="00000FA0"/>
    <w:rsid w:val="00001117"/>
    <w:rsid w:val="00001B80"/>
    <w:rsid w:val="00001B9D"/>
    <w:rsid w:val="00001BBB"/>
    <w:rsid w:val="00001EAD"/>
    <w:rsid w:val="0000232F"/>
    <w:rsid w:val="0000281C"/>
    <w:rsid w:val="00002BC9"/>
    <w:rsid w:val="0000474F"/>
    <w:rsid w:val="0000495A"/>
    <w:rsid w:val="00004C1D"/>
    <w:rsid w:val="000051FA"/>
    <w:rsid w:val="000051FF"/>
    <w:rsid w:val="000054CB"/>
    <w:rsid w:val="00005BDB"/>
    <w:rsid w:val="00005DB1"/>
    <w:rsid w:val="00007DE7"/>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BD9"/>
    <w:rsid w:val="00027540"/>
    <w:rsid w:val="00027A97"/>
    <w:rsid w:val="000301E9"/>
    <w:rsid w:val="0003063D"/>
    <w:rsid w:val="000308AC"/>
    <w:rsid w:val="0003095D"/>
    <w:rsid w:val="000309CB"/>
    <w:rsid w:val="00030A7C"/>
    <w:rsid w:val="00031BC6"/>
    <w:rsid w:val="00031C41"/>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ACA"/>
    <w:rsid w:val="00055F84"/>
    <w:rsid w:val="00055FD9"/>
    <w:rsid w:val="00056106"/>
    <w:rsid w:val="000561B7"/>
    <w:rsid w:val="000566DC"/>
    <w:rsid w:val="00056BB8"/>
    <w:rsid w:val="00056DA8"/>
    <w:rsid w:val="00057100"/>
    <w:rsid w:val="0005789E"/>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8B1"/>
    <w:rsid w:val="00091B08"/>
    <w:rsid w:val="0009241C"/>
    <w:rsid w:val="000927A6"/>
    <w:rsid w:val="00092B8A"/>
    <w:rsid w:val="00092BB7"/>
    <w:rsid w:val="0009332B"/>
    <w:rsid w:val="00093B1A"/>
    <w:rsid w:val="0009415D"/>
    <w:rsid w:val="00094517"/>
    <w:rsid w:val="000945CD"/>
    <w:rsid w:val="00095316"/>
    <w:rsid w:val="000954AF"/>
    <w:rsid w:val="0009571E"/>
    <w:rsid w:val="0009574D"/>
    <w:rsid w:val="00095840"/>
    <w:rsid w:val="00095962"/>
    <w:rsid w:val="0009638D"/>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53A"/>
    <w:rsid w:val="000A7750"/>
    <w:rsid w:val="000A7B94"/>
    <w:rsid w:val="000A7D0E"/>
    <w:rsid w:val="000A7DB3"/>
    <w:rsid w:val="000B0358"/>
    <w:rsid w:val="000B0DC7"/>
    <w:rsid w:val="000B0F74"/>
    <w:rsid w:val="000B1579"/>
    <w:rsid w:val="000B1B63"/>
    <w:rsid w:val="000B1D7E"/>
    <w:rsid w:val="000B309C"/>
    <w:rsid w:val="000B3252"/>
    <w:rsid w:val="000B3299"/>
    <w:rsid w:val="000B3615"/>
    <w:rsid w:val="000B415A"/>
    <w:rsid w:val="000B416A"/>
    <w:rsid w:val="000B4533"/>
    <w:rsid w:val="000B4BBC"/>
    <w:rsid w:val="000B4C0C"/>
    <w:rsid w:val="000B4D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8FA"/>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296"/>
    <w:rsid w:val="00113D72"/>
    <w:rsid w:val="001144C3"/>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2A"/>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A3A"/>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219"/>
    <w:rsid w:val="00184495"/>
    <w:rsid w:val="001849BC"/>
    <w:rsid w:val="00184C2D"/>
    <w:rsid w:val="0018534A"/>
    <w:rsid w:val="0018534E"/>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184"/>
    <w:rsid w:val="00190642"/>
    <w:rsid w:val="001907CE"/>
    <w:rsid w:val="00190966"/>
    <w:rsid w:val="001909A3"/>
    <w:rsid w:val="00190AE5"/>
    <w:rsid w:val="0019152D"/>
    <w:rsid w:val="00191B1B"/>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A777D"/>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A9C"/>
    <w:rsid w:val="001C1F26"/>
    <w:rsid w:val="001C2467"/>
    <w:rsid w:val="001C25F6"/>
    <w:rsid w:val="001C2BEE"/>
    <w:rsid w:val="001C2E94"/>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3F01"/>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250"/>
    <w:rsid w:val="002334F5"/>
    <w:rsid w:val="00233ACC"/>
    <w:rsid w:val="002340C4"/>
    <w:rsid w:val="002347AE"/>
    <w:rsid w:val="00234A66"/>
    <w:rsid w:val="00234F81"/>
    <w:rsid w:val="00235102"/>
    <w:rsid w:val="002351BC"/>
    <w:rsid w:val="002353F5"/>
    <w:rsid w:val="0023618E"/>
    <w:rsid w:val="0023698F"/>
    <w:rsid w:val="002369E2"/>
    <w:rsid w:val="00236F1A"/>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1D8"/>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5CDB"/>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AE0"/>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21D"/>
    <w:rsid w:val="00290BAF"/>
    <w:rsid w:val="00290D5A"/>
    <w:rsid w:val="00291386"/>
    <w:rsid w:val="00291C29"/>
    <w:rsid w:val="00292791"/>
    <w:rsid w:val="00292856"/>
    <w:rsid w:val="002935A1"/>
    <w:rsid w:val="00293EA9"/>
    <w:rsid w:val="00294065"/>
    <w:rsid w:val="00294095"/>
    <w:rsid w:val="0029446D"/>
    <w:rsid w:val="002944EB"/>
    <w:rsid w:val="00294DEA"/>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EB2"/>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54A"/>
    <w:rsid w:val="002E6A29"/>
    <w:rsid w:val="002E6DDD"/>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5862"/>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086"/>
    <w:rsid w:val="003145CC"/>
    <w:rsid w:val="00314724"/>
    <w:rsid w:val="00314CDA"/>
    <w:rsid w:val="00314EE9"/>
    <w:rsid w:val="00315668"/>
    <w:rsid w:val="003159F3"/>
    <w:rsid w:val="00315B1D"/>
    <w:rsid w:val="003162DF"/>
    <w:rsid w:val="00316CFA"/>
    <w:rsid w:val="00317081"/>
    <w:rsid w:val="00317BD0"/>
    <w:rsid w:val="00320C5A"/>
    <w:rsid w:val="00320CED"/>
    <w:rsid w:val="003214A2"/>
    <w:rsid w:val="00321ADB"/>
    <w:rsid w:val="00321C39"/>
    <w:rsid w:val="003223B2"/>
    <w:rsid w:val="00322751"/>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7B3"/>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0D6"/>
    <w:rsid w:val="003526F0"/>
    <w:rsid w:val="00353030"/>
    <w:rsid w:val="00353B0E"/>
    <w:rsid w:val="00353CD8"/>
    <w:rsid w:val="00353F79"/>
    <w:rsid w:val="003540F6"/>
    <w:rsid w:val="003544BF"/>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2A"/>
    <w:rsid w:val="0038213D"/>
    <w:rsid w:val="003824AC"/>
    <w:rsid w:val="0038271D"/>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62D"/>
    <w:rsid w:val="00393A81"/>
    <w:rsid w:val="00393BE1"/>
    <w:rsid w:val="0039407F"/>
    <w:rsid w:val="003942B6"/>
    <w:rsid w:val="003942CA"/>
    <w:rsid w:val="0039550D"/>
    <w:rsid w:val="00395725"/>
    <w:rsid w:val="0039582D"/>
    <w:rsid w:val="00395DDF"/>
    <w:rsid w:val="00396159"/>
    <w:rsid w:val="0039666F"/>
    <w:rsid w:val="00396A49"/>
    <w:rsid w:val="00396E18"/>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22E"/>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0FE4"/>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275"/>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4F3D"/>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642"/>
    <w:rsid w:val="00440B6B"/>
    <w:rsid w:val="00440F02"/>
    <w:rsid w:val="00441317"/>
    <w:rsid w:val="0044160F"/>
    <w:rsid w:val="00441895"/>
    <w:rsid w:val="00441C48"/>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57B47"/>
    <w:rsid w:val="00460790"/>
    <w:rsid w:val="004608D8"/>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21F"/>
    <w:rsid w:val="004726CB"/>
    <w:rsid w:val="004729D8"/>
    <w:rsid w:val="00472B5E"/>
    <w:rsid w:val="004732BB"/>
    <w:rsid w:val="00473542"/>
    <w:rsid w:val="00474D8F"/>
    <w:rsid w:val="00474FC0"/>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A25"/>
    <w:rsid w:val="00482F29"/>
    <w:rsid w:val="0048321B"/>
    <w:rsid w:val="004837CC"/>
    <w:rsid w:val="004838B0"/>
    <w:rsid w:val="00483D6B"/>
    <w:rsid w:val="004849A8"/>
    <w:rsid w:val="004849FD"/>
    <w:rsid w:val="0048548F"/>
    <w:rsid w:val="00485638"/>
    <w:rsid w:val="00485910"/>
    <w:rsid w:val="00485DE2"/>
    <w:rsid w:val="0048695E"/>
    <w:rsid w:val="00486ACE"/>
    <w:rsid w:val="00486ADC"/>
    <w:rsid w:val="00486CAE"/>
    <w:rsid w:val="00486FD8"/>
    <w:rsid w:val="004870A0"/>
    <w:rsid w:val="004874B3"/>
    <w:rsid w:val="00487584"/>
    <w:rsid w:val="004879DD"/>
    <w:rsid w:val="0049014D"/>
    <w:rsid w:val="00490395"/>
    <w:rsid w:val="0049041D"/>
    <w:rsid w:val="004904B4"/>
    <w:rsid w:val="00490571"/>
    <w:rsid w:val="0049062E"/>
    <w:rsid w:val="00490D57"/>
    <w:rsid w:val="00491EFB"/>
    <w:rsid w:val="00492617"/>
    <w:rsid w:val="00492D3C"/>
    <w:rsid w:val="00492D5A"/>
    <w:rsid w:val="00493464"/>
    <w:rsid w:val="00493758"/>
    <w:rsid w:val="00493B1E"/>
    <w:rsid w:val="00493D57"/>
    <w:rsid w:val="00494837"/>
    <w:rsid w:val="0049485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083"/>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0991"/>
    <w:rsid w:val="004E0A8B"/>
    <w:rsid w:val="004E124A"/>
    <w:rsid w:val="004E139D"/>
    <w:rsid w:val="004E1983"/>
    <w:rsid w:val="004E1E39"/>
    <w:rsid w:val="004E1EC6"/>
    <w:rsid w:val="004E21E3"/>
    <w:rsid w:val="004E235C"/>
    <w:rsid w:val="004E274D"/>
    <w:rsid w:val="004E2A29"/>
    <w:rsid w:val="004E380F"/>
    <w:rsid w:val="004E49D4"/>
    <w:rsid w:val="004E4E02"/>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23AC"/>
    <w:rsid w:val="004F24F4"/>
    <w:rsid w:val="004F25BE"/>
    <w:rsid w:val="004F2826"/>
    <w:rsid w:val="004F305B"/>
    <w:rsid w:val="004F406E"/>
    <w:rsid w:val="004F40FD"/>
    <w:rsid w:val="004F49AB"/>
    <w:rsid w:val="004F5285"/>
    <w:rsid w:val="004F54AA"/>
    <w:rsid w:val="004F566E"/>
    <w:rsid w:val="004F5757"/>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457"/>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210D"/>
    <w:rsid w:val="0052219E"/>
    <w:rsid w:val="005221D4"/>
    <w:rsid w:val="00522C74"/>
    <w:rsid w:val="00523385"/>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CA6"/>
    <w:rsid w:val="00534210"/>
    <w:rsid w:val="0053469B"/>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E39"/>
    <w:rsid w:val="00564FD0"/>
    <w:rsid w:val="0056521F"/>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833"/>
    <w:rsid w:val="00582D82"/>
    <w:rsid w:val="00582E36"/>
    <w:rsid w:val="00582F03"/>
    <w:rsid w:val="00583D80"/>
    <w:rsid w:val="00583E12"/>
    <w:rsid w:val="0058491A"/>
    <w:rsid w:val="00584E5C"/>
    <w:rsid w:val="005850EE"/>
    <w:rsid w:val="00585388"/>
    <w:rsid w:val="0058568D"/>
    <w:rsid w:val="00585F1A"/>
    <w:rsid w:val="00586410"/>
    <w:rsid w:val="0058683D"/>
    <w:rsid w:val="005868BA"/>
    <w:rsid w:val="005876CA"/>
    <w:rsid w:val="005900F2"/>
    <w:rsid w:val="00590282"/>
    <w:rsid w:val="00590B7B"/>
    <w:rsid w:val="0059134B"/>
    <w:rsid w:val="00591A41"/>
    <w:rsid w:val="00591B39"/>
    <w:rsid w:val="005921DB"/>
    <w:rsid w:val="00592ABE"/>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97D25"/>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7C1"/>
    <w:rsid w:val="005A7A0B"/>
    <w:rsid w:val="005B0A7A"/>
    <w:rsid w:val="005B11FF"/>
    <w:rsid w:val="005B1825"/>
    <w:rsid w:val="005B1FFD"/>
    <w:rsid w:val="005B2235"/>
    <w:rsid w:val="005B246E"/>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3CFF"/>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5ED3"/>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4250"/>
    <w:rsid w:val="00694540"/>
    <w:rsid w:val="00695912"/>
    <w:rsid w:val="00695AFC"/>
    <w:rsid w:val="00695DBF"/>
    <w:rsid w:val="00696309"/>
    <w:rsid w:val="00696346"/>
    <w:rsid w:val="0069681D"/>
    <w:rsid w:val="00696B5A"/>
    <w:rsid w:val="00696FA7"/>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2F48"/>
    <w:rsid w:val="006C356A"/>
    <w:rsid w:val="006C366A"/>
    <w:rsid w:val="006C372E"/>
    <w:rsid w:val="006C3D8C"/>
    <w:rsid w:val="006C3E2A"/>
    <w:rsid w:val="006C3F49"/>
    <w:rsid w:val="006C40CB"/>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1FA"/>
    <w:rsid w:val="006D33A5"/>
    <w:rsid w:val="006D39B1"/>
    <w:rsid w:val="006D39B5"/>
    <w:rsid w:val="006D4A80"/>
    <w:rsid w:val="006D4B11"/>
    <w:rsid w:val="006D50E2"/>
    <w:rsid w:val="006D52B1"/>
    <w:rsid w:val="006D5EB8"/>
    <w:rsid w:val="006D6425"/>
    <w:rsid w:val="006D6C59"/>
    <w:rsid w:val="006D6DAA"/>
    <w:rsid w:val="006D7912"/>
    <w:rsid w:val="006D7C5C"/>
    <w:rsid w:val="006E00FD"/>
    <w:rsid w:val="006E0552"/>
    <w:rsid w:val="006E16AC"/>
    <w:rsid w:val="006E19A7"/>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6D21"/>
    <w:rsid w:val="006F7961"/>
    <w:rsid w:val="006F7C2B"/>
    <w:rsid w:val="006F7FB9"/>
    <w:rsid w:val="0070079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4C"/>
    <w:rsid w:val="0070663A"/>
    <w:rsid w:val="00706CB0"/>
    <w:rsid w:val="00706DC7"/>
    <w:rsid w:val="00707671"/>
    <w:rsid w:val="007079B3"/>
    <w:rsid w:val="00707F52"/>
    <w:rsid w:val="00710189"/>
    <w:rsid w:val="007106B1"/>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7629"/>
    <w:rsid w:val="00747EAE"/>
    <w:rsid w:val="0075011C"/>
    <w:rsid w:val="007506FE"/>
    <w:rsid w:val="0075076F"/>
    <w:rsid w:val="00750E3F"/>
    <w:rsid w:val="0075121A"/>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B27"/>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1ABD"/>
    <w:rsid w:val="007721E1"/>
    <w:rsid w:val="007722C6"/>
    <w:rsid w:val="0077238A"/>
    <w:rsid w:val="007728AB"/>
    <w:rsid w:val="007729B0"/>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2B48"/>
    <w:rsid w:val="007931DA"/>
    <w:rsid w:val="007934A8"/>
    <w:rsid w:val="007941B7"/>
    <w:rsid w:val="007945E2"/>
    <w:rsid w:val="0079499A"/>
    <w:rsid w:val="00795543"/>
    <w:rsid w:val="00795547"/>
    <w:rsid w:val="00795811"/>
    <w:rsid w:val="00795835"/>
    <w:rsid w:val="00795B34"/>
    <w:rsid w:val="00795EF0"/>
    <w:rsid w:val="007968EB"/>
    <w:rsid w:val="007969C2"/>
    <w:rsid w:val="007971DC"/>
    <w:rsid w:val="007A0572"/>
    <w:rsid w:val="007A062A"/>
    <w:rsid w:val="007A1591"/>
    <w:rsid w:val="007A1C44"/>
    <w:rsid w:val="007A1DEA"/>
    <w:rsid w:val="007A1E11"/>
    <w:rsid w:val="007A2839"/>
    <w:rsid w:val="007A2DE5"/>
    <w:rsid w:val="007A36DC"/>
    <w:rsid w:val="007A36DE"/>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9FD"/>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CC"/>
    <w:rsid w:val="007D4C18"/>
    <w:rsid w:val="007D4F24"/>
    <w:rsid w:val="007D5D93"/>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7A8"/>
    <w:rsid w:val="007F5929"/>
    <w:rsid w:val="007F5C99"/>
    <w:rsid w:val="007F5CF2"/>
    <w:rsid w:val="007F5DB5"/>
    <w:rsid w:val="007F5F01"/>
    <w:rsid w:val="007F65DB"/>
    <w:rsid w:val="007F713B"/>
    <w:rsid w:val="007F7459"/>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72E"/>
    <w:rsid w:val="00814840"/>
    <w:rsid w:val="00814ABB"/>
    <w:rsid w:val="008154E6"/>
    <w:rsid w:val="008169C9"/>
    <w:rsid w:val="00817397"/>
    <w:rsid w:val="00817456"/>
    <w:rsid w:val="00817548"/>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4D1C"/>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CC2"/>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C75"/>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8BC"/>
    <w:rsid w:val="008A1AB8"/>
    <w:rsid w:val="008A1AFD"/>
    <w:rsid w:val="008A2C1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330"/>
    <w:rsid w:val="008B560A"/>
    <w:rsid w:val="008B56AD"/>
    <w:rsid w:val="008B5770"/>
    <w:rsid w:val="008B591E"/>
    <w:rsid w:val="008B5D84"/>
    <w:rsid w:val="008B6809"/>
    <w:rsid w:val="008B6AB3"/>
    <w:rsid w:val="008B761D"/>
    <w:rsid w:val="008B7F95"/>
    <w:rsid w:val="008B7FE1"/>
    <w:rsid w:val="008C0112"/>
    <w:rsid w:val="008C0757"/>
    <w:rsid w:val="008C0EA3"/>
    <w:rsid w:val="008C1F3D"/>
    <w:rsid w:val="008C29B2"/>
    <w:rsid w:val="008C2A30"/>
    <w:rsid w:val="008C2B80"/>
    <w:rsid w:val="008C2F86"/>
    <w:rsid w:val="008C318E"/>
    <w:rsid w:val="008C404E"/>
    <w:rsid w:val="008C43DC"/>
    <w:rsid w:val="008C4556"/>
    <w:rsid w:val="008C459E"/>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4A6"/>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C84"/>
    <w:rsid w:val="008F5E1F"/>
    <w:rsid w:val="008F6225"/>
    <w:rsid w:val="008F643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24"/>
    <w:rsid w:val="00922567"/>
    <w:rsid w:val="00922BAC"/>
    <w:rsid w:val="0092349D"/>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F2C"/>
    <w:rsid w:val="009420A9"/>
    <w:rsid w:val="00942344"/>
    <w:rsid w:val="00942411"/>
    <w:rsid w:val="0094268E"/>
    <w:rsid w:val="009428DE"/>
    <w:rsid w:val="00942BA0"/>
    <w:rsid w:val="00942C60"/>
    <w:rsid w:val="00943168"/>
    <w:rsid w:val="00943DBF"/>
    <w:rsid w:val="009440C8"/>
    <w:rsid w:val="009440D1"/>
    <w:rsid w:val="0094464D"/>
    <w:rsid w:val="009449F9"/>
    <w:rsid w:val="00944AA8"/>
    <w:rsid w:val="00944CEB"/>
    <w:rsid w:val="009450BD"/>
    <w:rsid w:val="0094522D"/>
    <w:rsid w:val="00945903"/>
    <w:rsid w:val="00945BA0"/>
    <w:rsid w:val="00945C16"/>
    <w:rsid w:val="00945F1C"/>
    <w:rsid w:val="00945F73"/>
    <w:rsid w:val="00945FED"/>
    <w:rsid w:val="00947879"/>
    <w:rsid w:val="009478D8"/>
    <w:rsid w:val="00947A72"/>
    <w:rsid w:val="00947C1D"/>
    <w:rsid w:val="00950515"/>
    <w:rsid w:val="0095091D"/>
    <w:rsid w:val="00950BC7"/>
    <w:rsid w:val="00951053"/>
    <w:rsid w:val="009512C9"/>
    <w:rsid w:val="009515D4"/>
    <w:rsid w:val="0095178E"/>
    <w:rsid w:val="00951865"/>
    <w:rsid w:val="00952575"/>
    <w:rsid w:val="0095294A"/>
    <w:rsid w:val="009529F7"/>
    <w:rsid w:val="00953108"/>
    <w:rsid w:val="00953254"/>
    <w:rsid w:val="00953354"/>
    <w:rsid w:val="009536A8"/>
    <w:rsid w:val="00953A24"/>
    <w:rsid w:val="00954242"/>
    <w:rsid w:val="00954A47"/>
    <w:rsid w:val="00955140"/>
    <w:rsid w:val="00955289"/>
    <w:rsid w:val="0095546A"/>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4C5"/>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1E8"/>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6B"/>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BD2"/>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387A"/>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487"/>
    <w:rsid w:val="00A51931"/>
    <w:rsid w:val="00A51DBF"/>
    <w:rsid w:val="00A5285C"/>
    <w:rsid w:val="00A52A11"/>
    <w:rsid w:val="00A52FA9"/>
    <w:rsid w:val="00A5390B"/>
    <w:rsid w:val="00A53B37"/>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2A99"/>
    <w:rsid w:val="00A74010"/>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391"/>
    <w:rsid w:val="00A859DE"/>
    <w:rsid w:val="00A85A6A"/>
    <w:rsid w:val="00A860FF"/>
    <w:rsid w:val="00A86695"/>
    <w:rsid w:val="00A86834"/>
    <w:rsid w:val="00A86AC2"/>
    <w:rsid w:val="00A86F74"/>
    <w:rsid w:val="00A86FE7"/>
    <w:rsid w:val="00A87561"/>
    <w:rsid w:val="00A87913"/>
    <w:rsid w:val="00A87C33"/>
    <w:rsid w:val="00A90518"/>
    <w:rsid w:val="00A90F9A"/>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EBD"/>
    <w:rsid w:val="00A95281"/>
    <w:rsid w:val="00A95368"/>
    <w:rsid w:val="00A95F14"/>
    <w:rsid w:val="00A9601D"/>
    <w:rsid w:val="00A96E99"/>
    <w:rsid w:val="00A96EF8"/>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E1C"/>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7D2"/>
    <w:rsid w:val="00B22F8E"/>
    <w:rsid w:val="00B234C4"/>
    <w:rsid w:val="00B240B2"/>
    <w:rsid w:val="00B241D5"/>
    <w:rsid w:val="00B25644"/>
    <w:rsid w:val="00B257AE"/>
    <w:rsid w:val="00B258BF"/>
    <w:rsid w:val="00B26C5E"/>
    <w:rsid w:val="00B27005"/>
    <w:rsid w:val="00B2706D"/>
    <w:rsid w:val="00B275EE"/>
    <w:rsid w:val="00B278EF"/>
    <w:rsid w:val="00B27C16"/>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4D9"/>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42C"/>
    <w:rsid w:val="00B61508"/>
    <w:rsid w:val="00B61511"/>
    <w:rsid w:val="00B6156E"/>
    <w:rsid w:val="00B62897"/>
    <w:rsid w:val="00B62955"/>
    <w:rsid w:val="00B62BD2"/>
    <w:rsid w:val="00B63077"/>
    <w:rsid w:val="00B63544"/>
    <w:rsid w:val="00B63718"/>
    <w:rsid w:val="00B63CC4"/>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801"/>
    <w:rsid w:val="00B74E79"/>
    <w:rsid w:val="00B752CE"/>
    <w:rsid w:val="00B752DB"/>
    <w:rsid w:val="00B75421"/>
    <w:rsid w:val="00B761B8"/>
    <w:rsid w:val="00B76BFA"/>
    <w:rsid w:val="00B77CE8"/>
    <w:rsid w:val="00B77D4E"/>
    <w:rsid w:val="00B803D8"/>
    <w:rsid w:val="00B80476"/>
    <w:rsid w:val="00B81447"/>
    <w:rsid w:val="00B81851"/>
    <w:rsid w:val="00B820FC"/>
    <w:rsid w:val="00B82768"/>
    <w:rsid w:val="00B8325B"/>
    <w:rsid w:val="00B83499"/>
    <w:rsid w:val="00B83A52"/>
    <w:rsid w:val="00B83E7F"/>
    <w:rsid w:val="00B85208"/>
    <w:rsid w:val="00B859AC"/>
    <w:rsid w:val="00B85BE0"/>
    <w:rsid w:val="00B85D0D"/>
    <w:rsid w:val="00B86B18"/>
    <w:rsid w:val="00B86F5C"/>
    <w:rsid w:val="00B871B8"/>
    <w:rsid w:val="00B87369"/>
    <w:rsid w:val="00B8737D"/>
    <w:rsid w:val="00B876AD"/>
    <w:rsid w:val="00B87920"/>
    <w:rsid w:val="00B90133"/>
    <w:rsid w:val="00B90841"/>
    <w:rsid w:val="00B90B8F"/>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6BA"/>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2B9"/>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42"/>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CAF"/>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563"/>
    <w:rsid w:val="00BF76B5"/>
    <w:rsid w:val="00BF7749"/>
    <w:rsid w:val="00BF7CDC"/>
    <w:rsid w:val="00BF7E9C"/>
    <w:rsid w:val="00C00016"/>
    <w:rsid w:val="00C00C2D"/>
    <w:rsid w:val="00C00CE6"/>
    <w:rsid w:val="00C01230"/>
    <w:rsid w:val="00C0160C"/>
    <w:rsid w:val="00C01921"/>
    <w:rsid w:val="00C01A89"/>
    <w:rsid w:val="00C01BBE"/>
    <w:rsid w:val="00C021C4"/>
    <w:rsid w:val="00C0231B"/>
    <w:rsid w:val="00C02361"/>
    <w:rsid w:val="00C023AF"/>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AFB"/>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587"/>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6DF5"/>
    <w:rsid w:val="00C67579"/>
    <w:rsid w:val="00C6796E"/>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A76"/>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10B"/>
    <w:rsid w:val="00C91382"/>
    <w:rsid w:val="00C91DDF"/>
    <w:rsid w:val="00C91E79"/>
    <w:rsid w:val="00C923B0"/>
    <w:rsid w:val="00C9310A"/>
    <w:rsid w:val="00C93B59"/>
    <w:rsid w:val="00C93D91"/>
    <w:rsid w:val="00C9465B"/>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90D"/>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10E"/>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E9B"/>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B98"/>
    <w:rsid w:val="00CD2043"/>
    <w:rsid w:val="00CD21A3"/>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CFE"/>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09DC"/>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4E6"/>
    <w:rsid w:val="00D02A13"/>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E3A"/>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82E"/>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EF1"/>
    <w:rsid w:val="00D56F9E"/>
    <w:rsid w:val="00D571E1"/>
    <w:rsid w:val="00D60461"/>
    <w:rsid w:val="00D604D3"/>
    <w:rsid w:val="00D607F0"/>
    <w:rsid w:val="00D60A2A"/>
    <w:rsid w:val="00D619A5"/>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2201"/>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514"/>
    <w:rsid w:val="00D80E19"/>
    <w:rsid w:val="00D814B3"/>
    <w:rsid w:val="00D822D5"/>
    <w:rsid w:val="00D83761"/>
    <w:rsid w:val="00D84A40"/>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06"/>
    <w:rsid w:val="00D93938"/>
    <w:rsid w:val="00D93BE8"/>
    <w:rsid w:val="00D94546"/>
    <w:rsid w:val="00D94C37"/>
    <w:rsid w:val="00D952B6"/>
    <w:rsid w:val="00D952E8"/>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2C5"/>
    <w:rsid w:val="00DC3C51"/>
    <w:rsid w:val="00DC3C6E"/>
    <w:rsid w:val="00DC3D4A"/>
    <w:rsid w:val="00DC4105"/>
    <w:rsid w:val="00DC44AC"/>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4EB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6F96"/>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6C0D"/>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105"/>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955"/>
    <w:rsid w:val="00E60D9C"/>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3A9"/>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18E"/>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89A"/>
    <w:rsid w:val="00E85115"/>
    <w:rsid w:val="00E8532D"/>
    <w:rsid w:val="00E855E9"/>
    <w:rsid w:val="00E857AC"/>
    <w:rsid w:val="00E85AFA"/>
    <w:rsid w:val="00E862A3"/>
    <w:rsid w:val="00E863E3"/>
    <w:rsid w:val="00E86777"/>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F11"/>
    <w:rsid w:val="00EA133C"/>
    <w:rsid w:val="00EA17BD"/>
    <w:rsid w:val="00EA1A13"/>
    <w:rsid w:val="00EA1FC6"/>
    <w:rsid w:val="00EA2288"/>
    <w:rsid w:val="00EA272B"/>
    <w:rsid w:val="00EA2CB6"/>
    <w:rsid w:val="00EA3C34"/>
    <w:rsid w:val="00EA3D51"/>
    <w:rsid w:val="00EA48F3"/>
    <w:rsid w:val="00EA4CCA"/>
    <w:rsid w:val="00EA535D"/>
    <w:rsid w:val="00EA5889"/>
    <w:rsid w:val="00EA5FC0"/>
    <w:rsid w:val="00EA6076"/>
    <w:rsid w:val="00EA6CB9"/>
    <w:rsid w:val="00EA6DC3"/>
    <w:rsid w:val="00EA70E8"/>
    <w:rsid w:val="00EA719F"/>
    <w:rsid w:val="00EA7221"/>
    <w:rsid w:val="00EA731F"/>
    <w:rsid w:val="00EA772B"/>
    <w:rsid w:val="00EA780A"/>
    <w:rsid w:val="00EA7867"/>
    <w:rsid w:val="00EB0597"/>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1D02"/>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AB3"/>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5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D3C"/>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228"/>
    <w:rsid w:val="00F35811"/>
    <w:rsid w:val="00F35B85"/>
    <w:rsid w:val="00F35CCD"/>
    <w:rsid w:val="00F360A8"/>
    <w:rsid w:val="00F36616"/>
    <w:rsid w:val="00F367B3"/>
    <w:rsid w:val="00F36C07"/>
    <w:rsid w:val="00F37321"/>
    <w:rsid w:val="00F37E03"/>
    <w:rsid w:val="00F40069"/>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359"/>
    <w:rsid w:val="00F627EA"/>
    <w:rsid w:val="00F62B23"/>
    <w:rsid w:val="00F62D95"/>
    <w:rsid w:val="00F62D9B"/>
    <w:rsid w:val="00F632CA"/>
    <w:rsid w:val="00F6362E"/>
    <w:rsid w:val="00F644EE"/>
    <w:rsid w:val="00F64CEB"/>
    <w:rsid w:val="00F64DF6"/>
    <w:rsid w:val="00F660D1"/>
    <w:rsid w:val="00F66E1E"/>
    <w:rsid w:val="00F6705D"/>
    <w:rsid w:val="00F674C0"/>
    <w:rsid w:val="00F6774E"/>
    <w:rsid w:val="00F67857"/>
    <w:rsid w:val="00F67CAE"/>
    <w:rsid w:val="00F70024"/>
    <w:rsid w:val="00F700CC"/>
    <w:rsid w:val="00F702E3"/>
    <w:rsid w:val="00F7049F"/>
    <w:rsid w:val="00F705F5"/>
    <w:rsid w:val="00F709A4"/>
    <w:rsid w:val="00F712BF"/>
    <w:rsid w:val="00F71674"/>
    <w:rsid w:val="00F71831"/>
    <w:rsid w:val="00F72A00"/>
    <w:rsid w:val="00F73D03"/>
    <w:rsid w:val="00F74887"/>
    <w:rsid w:val="00F749A2"/>
    <w:rsid w:val="00F75294"/>
    <w:rsid w:val="00F7534B"/>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27C"/>
    <w:rsid w:val="00FB5818"/>
    <w:rsid w:val="00FB5B8F"/>
    <w:rsid w:val="00FB657B"/>
    <w:rsid w:val="00FB69B5"/>
    <w:rsid w:val="00FB6D96"/>
    <w:rsid w:val="00FB7F63"/>
    <w:rsid w:val="00FC0111"/>
    <w:rsid w:val="00FC0E0F"/>
    <w:rsid w:val="00FC0F8E"/>
    <w:rsid w:val="00FC12AC"/>
    <w:rsid w:val="00FC1EC8"/>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305A"/>
    <w:rsid w:val="00FE46ED"/>
    <w:rsid w:val="00FE485E"/>
    <w:rsid w:val="00FE4F87"/>
    <w:rsid w:val="00FE5258"/>
    <w:rsid w:val="00FE536E"/>
    <w:rsid w:val="00FE59B2"/>
    <w:rsid w:val="00FE60F0"/>
    <w:rsid w:val="00FE61EE"/>
    <w:rsid w:val="00FE67FB"/>
    <w:rsid w:val="00FE683B"/>
    <w:rsid w:val="00FE69CB"/>
    <w:rsid w:val="00FF04B6"/>
    <w:rsid w:val="00FF04C7"/>
    <w:rsid w:val="00FF0F25"/>
    <w:rsid w:val="00FF270B"/>
    <w:rsid w:val="00FF3005"/>
    <w:rsid w:val="00FF3165"/>
    <w:rsid w:val="00FF3489"/>
    <w:rsid w:val="00FF371D"/>
    <w:rsid w:val="00FF3CFD"/>
    <w:rsid w:val="00FF470A"/>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A7A34"/>
  <w15:chartTrackingRefBased/>
  <w15:docId w15:val="{5414F7EC-0B18-46C8-B5BE-51B610A02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4B08EB49-DA43-4777-8F91-867D454A3CDB}">
  <ds:schemaRef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CAC60BF5-9850-4E6C-8ED3-C4F944A07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951</Words>
  <Characters>5424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2017-08-10T22:20:00Z</cp:lastPrinted>
  <dcterms:created xsi:type="dcterms:W3CDTF">2021-10-22T17:10:00Z</dcterms:created>
  <dcterms:modified xsi:type="dcterms:W3CDTF">2021-10-22T17:10:00Z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